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0FE0" w14:textId="4CB52186" w:rsidR="00DA6881" w:rsidRDefault="0002710E" w:rsidP="0002710E">
      <w:pPr>
        <w:jc w:val="center"/>
        <w:rPr>
          <w:rFonts w:ascii="Arial" w:hAnsi="Arial" w:cs="Arial"/>
          <w:b/>
          <w:bCs/>
          <w:sz w:val="24"/>
          <w:szCs w:val="24"/>
          <w:u w:val="single"/>
        </w:rPr>
      </w:pPr>
      <w:r>
        <w:rPr>
          <w:rFonts w:ascii="Arial" w:hAnsi="Arial" w:cs="Arial"/>
          <w:b/>
          <w:bCs/>
          <w:sz w:val="24"/>
          <w:szCs w:val="24"/>
          <w:u w:val="single"/>
        </w:rPr>
        <w:t>MEETING NOTICE</w:t>
      </w:r>
    </w:p>
    <w:p w14:paraId="3FC91877" w14:textId="4FF747E7" w:rsidR="00640BA7" w:rsidRDefault="00DA6881" w:rsidP="00FC7B09">
      <w:pPr>
        <w:ind w:left="709" w:hanging="567"/>
        <w:jc w:val="both"/>
        <w:rPr>
          <w:rFonts w:ascii="Arial" w:hAnsi="Arial" w:cs="Arial"/>
          <w:b/>
          <w:bCs/>
          <w:szCs w:val="22"/>
        </w:rPr>
      </w:pPr>
      <w:r w:rsidRPr="004534C2">
        <w:rPr>
          <w:rFonts w:ascii="Arial" w:hAnsi="Arial" w:cs="Arial"/>
          <w:b/>
          <w:bCs/>
          <w:szCs w:val="22"/>
        </w:rPr>
        <w:t>Sub:</w:t>
      </w:r>
      <w:r w:rsidR="001372A5">
        <w:rPr>
          <w:rFonts w:ascii="Arial" w:hAnsi="Arial" w:cs="Arial"/>
          <w:b/>
          <w:bCs/>
          <w:szCs w:val="22"/>
        </w:rPr>
        <w:tab/>
      </w:r>
      <w:r w:rsidR="00201D37">
        <w:rPr>
          <w:rFonts w:ascii="Arial" w:hAnsi="Arial" w:cs="Arial"/>
          <w:b/>
          <w:bCs/>
          <w:szCs w:val="22"/>
        </w:rPr>
        <w:t xml:space="preserve">Stakeholders Consultation </w:t>
      </w:r>
      <w:bookmarkStart w:id="0" w:name="_Hlk194933628"/>
      <w:bookmarkStart w:id="1" w:name="_Hlk194934117"/>
      <w:r w:rsidR="007C3EA2">
        <w:rPr>
          <w:rFonts w:ascii="Arial" w:hAnsi="Arial" w:cs="Arial"/>
          <w:b/>
          <w:bCs/>
          <w:szCs w:val="22"/>
        </w:rPr>
        <w:t xml:space="preserve">for </w:t>
      </w:r>
      <w:r w:rsidRPr="004534C2">
        <w:rPr>
          <w:rFonts w:ascii="Arial" w:hAnsi="Arial" w:cs="Arial"/>
          <w:b/>
          <w:bCs/>
          <w:szCs w:val="22"/>
        </w:rPr>
        <w:t xml:space="preserve">benchmarking </w:t>
      </w:r>
      <w:r w:rsidR="001372A5">
        <w:rPr>
          <w:rFonts w:ascii="Arial" w:hAnsi="Arial" w:cs="Arial"/>
          <w:b/>
          <w:bCs/>
          <w:szCs w:val="22"/>
        </w:rPr>
        <w:t>of</w:t>
      </w:r>
      <w:r w:rsidRPr="004534C2">
        <w:rPr>
          <w:rFonts w:ascii="Arial" w:hAnsi="Arial" w:cs="Arial"/>
          <w:b/>
          <w:bCs/>
          <w:szCs w:val="22"/>
        </w:rPr>
        <w:t xml:space="preserve"> land requirement </w:t>
      </w:r>
      <w:r w:rsidR="001372A5">
        <w:rPr>
          <w:rFonts w:ascii="Arial" w:hAnsi="Arial" w:cs="Arial"/>
          <w:b/>
          <w:bCs/>
          <w:szCs w:val="22"/>
        </w:rPr>
        <w:t>for</w:t>
      </w:r>
      <w:r w:rsidRPr="004534C2">
        <w:rPr>
          <w:rFonts w:ascii="Arial" w:hAnsi="Arial" w:cs="Arial"/>
          <w:b/>
          <w:bCs/>
          <w:szCs w:val="22"/>
        </w:rPr>
        <w:t xml:space="preserve"> BESS (Battery Energy Storage System</w:t>
      </w:r>
      <w:bookmarkEnd w:id="0"/>
      <w:r w:rsidRPr="004534C2">
        <w:rPr>
          <w:rFonts w:ascii="Arial" w:hAnsi="Arial" w:cs="Arial"/>
          <w:b/>
          <w:bCs/>
          <w:szCs w:val="22"/>
        </w:rPr>
        <w:t>)</w:t>
      </w:r>
      <w:r w:rsidR="007C3EA2">
        <w:rPr>
          <w:rFonts w:ascii="Arial" w:hAnsi="Arial" w:cs="Arial"/>
          <w:b/>
          <w:bCs/>
          <w:szCs w:val="22"/>
        </w:rPr>
        <w:t xml:space="preserve"> applications</w:t>
      </w:r>
      <w:r w:rsidR="0002710E">
        <w:rPr>
          <w:rFonts w:ascii="Arial" w:hAnsi="Arial" w:cs="Arial"/>
          <w:b/>
          <w:bCs/>
          <w:szCs w:val="22"/>
        </w:rPr>
        <w:t xml:space="preserve"> and </w:t>
      </w:r>
      <w:r w:rsidR="003107CA">
        <w:rPr>
          <w:rFonts w:ascii="Arial" w:hAnsi="Arial" w:cs="Arial"/>
          <w:b/>
          <w:bCs/>
          <w:szCs w:val="22"/>
        </w:rPr>
        <w:t xml:space="preserve">finalization </w:t>
      </w:r>
      <w:r w:rsidR="0078610A">
        <w:rPr>
          <w:rFonts w:ascii="Arial" w:hAnsi="Arial" w:cs="Arial"/>
          <w:b/>
          <w:bCs/>
          <w:szCs w:val="22"/>
        </w:rPr>
        <w:t xml:space="preserve">of </w:t>
      </w:r>
      <w:r w:rsidR="008738BA">
        <w:rPr>
          <w:rFonts w:ascii="Arial" w:hAnsi="Arial" w:cs="Arial"/>
          <w:b/>
          <w:bCs/>
          <w:szCs w:val="22"/>
        </w:rPr>
        <w:t>requisite</w:t>
      </w:r>
      <w:r w:rsidR="0078610A">
        <w:rPr>
          <w:rFonts w:ascii="Arial" w:hAnsi="Arial" w:cs="Arial"/>
          <w:b/>
          <w:bCs/>
          <w:szCs w:val="22"/>
        </w:rPr>
        <w:t xml:space="preserve"> documents </w:t>
      </w:r>
      <w:r w:rsidR="007C3EA2">
        <w:rPr>
          <w:rFonts w:ascii="Arial" w:hAnsi="Arial" w:cs="Arial"/>
          <w:b/>
          <w:bCs/>
          <w:szCs w:val="22"/>
        </w:rPr>
        <w:t xml:space="preserve">to be submitted by applicants to demonstrate achievement of </w:t>
      </w:r>
      <w:r w:rsidR="0002710E">
        <w:rPr>
          <w:rFonts w:ascii="Arial" w:hAnsi="Arial" w:cs="Arial"/>
          <w:b/>
          <w:bCs/>
          <w:szCs w:val="22"/>
        </w:rPr>
        <w:t xml:space="preserve">Financial Closure </w:t>
      </w:r>
      <w:r w:rsidR="007C3EA2">
        <w:rPr>
          <w:rFonts w:ascii="Arial" w:hAnsi="Arial" w:cs="Arial"/>
          <w:b/>
          <w:bCs/>
          <w:szCs w:val="22"/>
        </w:rPr>
        <w:t xml:space="preserve">in terms of </w:t>
      </w:r>
      <w:r w:rsidR="0002710E">
        <w:rPr>
          <w:rFonts w:ascii="Arial" w:hAnsi="Arial" w:cs="Arial"/>
          <w:b/>
          <w:bCs/>
          <w:szCs w:val="22"/>
        </w:rPr>
        <w:t>Reg. 11A of the GNA Regulations, 2022.</w:t>
      </w:r>
      <w:bookmarkEnd w:id="1"/>
    </w:p>
    <w:p w14:paraId="3A4C423A" w14:textId="0D9517B9" w:rsidR="002062AB" w:rsidRPr="004F5841" w:rsidRDefault="002062AB" w:rsidP="00E73E9C">
      <w:pPr>
        <w:pStyle w:val="ListParagraph"/>
        <w:numPr>
          <w:ilvl w:val="0"/>
          <w:numId w:val="4"/>
        </w:numPr>
        <w:jc w:val="both"/>
        <w:rPr>
          <w:rFonts w:ascii="Arial" w:hAnsi="Arial" w:cs="Arial"/>
          <w:b/>
          <w:bCs/>
          <w:szCs w:val="22"/>
        </w:rPr>
      </w:pPr>
      <w:r w:rsidRPr="006A6BCD">
        <w:rPr>
          <w:rFonts w:ascii="Arial" w:hAnsi="Arial" w:cs="Arial"/>
          <w:szCs w:val="22"/>
        </w:rPr>
        <w:t xml:space="preserve">A meeting is being convened by CTUIL regarding </w:t>
      </w:r>
      <w:r w:rsidR="008738BA" w:rsidRPr="006A6BCD">
        <w:rPr>
          <w:rFonts w:ascii="Arial" w:hAnsi="Arial" w:cs="Arial"/>
          <w:szCs w:val="22"/>
        </w:rPr>
        <w:t xml:space="preserve">Stakeholders Consultation </w:t>
      </w:r>
      <w:r w:rsidR="007C3EA2" w:rsidRPr="006A6BCD">
        <w:rPr>
          <w:rFonts w:ascii="Arial" w:hAnsi="Arial" w:cs="Arial"/>
          <w:szCs w:val="22"/>
        </w:rPr>
        <w:t xml:space="preserve">for </w:t>
      </w:r>
      <w:r w:rsidR="008738BA" w:rsidRPr="006A6BCD">
        <w:rPr>
          <w:rFonts w:ascii="Arial" w:hAnsi="Arial" w:cs="Arial"/>
          <w:szCs w:val="22"/>
        </w:rPr>
        <w:t>benchmarking of land requirement for BESS (Battery Energy Storage System)</w:t>
      </w:r>
      <w:r w:rsidR="000F3DDC" w:rsidRPr="006A6BCD">
        <w:rPr>
          <w:rFonts w:ascii="Arial" w:hAnsi="Arial" w:cs="Arial"/>
          <w:szCs w:val="22"/>
        </w:rPr>
        <w:t xml:space="preserve"> applications</w:t>
      </w:r>
      <w:r w:rsidR="008738BA" w:rsidRPr="006A6BCD">
        <w:rPr>
          <w:rFonts w:ascii="Arial" w:hAnsi="Arial" w:cs="Arial"/>
          <w:szCs w:val="22"/>
        </w:rPr>
        <w:t xml:space="preserve"> and finalization of </w:t>
      </w:r>
      <w:r w:rsidR="002C73B9" w:rsidRPr="006A6BCD">
        <w:rPr>
          <w:rFonts w:ascii="Arial" w:hAnsi="Arial" w:cs="Arial"/>
          <w:szCs w:val="22"/>
        </w:rPr>
        <w:t xml:space="preserve">procedure and </w:t>
      </w:r>
      <w:r w:rsidR="008738BA" w:rsidRPr="006A6BCD">
        <w:rPr>
          <w:rFonts w:ascii="Arial" w:hAnsi="Arial" w:cs="Arial"/>
          <w:szCs w:val="22"/>
        </w:rPr>
        <w:t xml:space="preserve">requisite documents </w:t>
      </w:r>
      <w:r w:rsidR="00D62BF1" w:rsidRPr="006A6BCD">
        <w:rPr>
          <w:rFonts w:ascii="Arial" w:hAnsi="Arial" w:cs="Arial"/>
          <w:szCs w:val="22"/>
        </w:rPr>
        <w:t>to be submitted by applicants to demonstrate achievement of</w:t>
      </w:r>
      <w:r w:rsidR="008738BA" w:rsidRPr="006A6BCD">
        <w:rPr>
          <w:rFonts w:ascii="Arial" w:hAnsi="Arial" w:cs="Arial"/>
          <w:szCs w:val="22"/>
        </w:rPr>
        <w:t xml:space="preserve"> Financial Closure </w:t>
      </w:r>
      <w:r w:rsidR="00D62BF1" w:rsidRPr="006A6BCD">
        <w:rPr>
          <w:rFonts w:ascii="Arial" w:hAnsi="Arial" w:cs="Arial"/>
          <w:szCs w:val="22"/>
        </w:rPr>
        <w:t xml:space="preserve">in terms of </w:t>
      </w:r>
      <w:r w:rsidR="008738BA" w:rsidRPr="006A6BCD">
        <w:rPr>
          <w:rFonts w:ascii="Arial" w:hAnsi="Arial" w:cs="Arial"/>
          <w:szCs w:val="22"/>
        </w:rPr>
        <w:t>Reg. 11A of the GNA Regulations, 2022</w:t>
      </w:r>
      <w:r w:rsidR="00E73E9C" w:rsidRPr="006A6BCD">
        <w:rPr>
          <w:rFonts w:ascii="Arial" w:hAnsi="Arial" w:cs="Arial"/>
          <w:szCs w:val="22"/>
        </w:rPr>
        <w:t xml:space="preserve"> at CTUIL’s corporate office </w:t>
      </w:r>
      <w:r w:rsidR="00A052FC" w:rsidRPr="006A6BCD">
        <w:rPr>
          <w:rFonts w:ascii="Arial" w:hAnsi="Arial" w:cs="Arial"/>
          <w:szCs w:val="22"/>
        </w:rPr>
        <w:t xml:space="preserve">on </w:t>
      </w:r>
      <w:r w:rsidR="00E73E9C" w:rsidRPr="006A6BCD">
        <w:rPr>
          <w:rFonts w:ascii="Arial" w:hAnsi="Arial" w:cs="Arial"/>
          <w:szCs w:val="22"/>
        </w:rPr>
        <w:t>8</w:t>
      </w:r>
      <w:r w:rsidR="00E73E9C" w:rsidRPr="006A6BCD">
        <w:rPr>
          <w:rFonts w:ascii="Arial" w:hAnsi="Arial" w:cs="Arial"/>
          <w:szCs w:val="22"/>
          <w:vertAlign w:val="superscript"/>
        </w:rPr>
        <w:t>th</w:t>
      </w:r>
      <w:r w:rsidR="00E73E9C" w:rsidRPr="006A6BCD">
        <w:rPr>
          <w:rFonts w:ascii="Arial" w:hAnsi="Arial" w:cs="Arial"/>
          <w:szCs w:val="22"/>
        </w:rPr>
        <w:t xml:space="preserve"> floor</w:t>
      </w:r>
      <w:r w:rsidR="00A052FC" w:rsidRPr="006A6BCD">
        <w:rPr>
          <w:rFonts w:ascii="Arial" w:hAnsi="Arial" w:cs="Arial"/>
          <w:szCs w:val="22"/>
        </w:rPr>
        <w:t>,</w:t>
      </w:r>
      <w:r w:rsidR="00E73E9C" w:rsidRPr="006A6BCD">
        <w:rPr>
          <w:rFonts w:ascii="Arial" w:hAnsi="Arial" w:cs="Arial"/>
          <w:szCs w:val="22"/>
        </w:rPr>
        <w:t xml:space="preserve"> IRCON International Tower-1, Sector 32, Gurugram</w:t>
      </w:r>
      <w:r w:rsidR="00740C9C">
        <w:rPr>
          <w:rFonts w:ascii="Arial" w:hAnsi="Arial" w:cs="Arial"/>
          <w:szCs w:val="22"/>
        </w:rPr>
        <w:t xml:space="preserve">. (The date and time of the meeting shall be </w:t>
      </w:r>
      <w:r w:rsidR="009F704B">
        <w:rPr>
          <w:rFonts w:ascii="Arial" w:hAnsi="Arial" w:cs="Arial"/>
          <w:szCs w:val="22"/>
        </w:rPr>
        <w:t>informed in due course.</w:t>
      </w:r>
      <w:r w:rsidR="004F5841">
        <w:rPr>
          <w:rFonts w:ascii="Arial" w:hAnsi="Arial" w:cs="Arial"/>
          <w:szCs w:val="22"/>
        </w:rPr>
        <w:t>)</w:t>
      </w:r>
    </w:p>
    <w:p w14:paraId="7C708555" w14:textId="3586C089" w:rsidR="00E73E9C" w:rsidRPr="00E73E9C" w:rsidRDefault="00E73E9C" w:rsidP="00E73E9C">
      <w:pPr>
        <w:pStyle w:val="ListParagraph"/>
        <w:numPr>
          <w:ilvl w:val="0"/>
          <w:numId w:val="4"/>
        </w:numPr>
        <w:jc w:val="both"/>
        <w:rPr>
          <w:rFonts w:ascii="Arial" w:hAnsi="Arial" w:cs="Arial"/>
          <w:szCs w:val="22"/>
        </w:rPr>
      </w:pPr>
      <w:r w:rsidRPr="00E73E9C">
        <w:rPr>
          <w:rFonts w:ascii="Arial" w:hAnsi="Arial" w:cs="Arial"/>
          <w:szCs w:val="22"/>
        </w:rPr>
        <w:t xml:space="preserve">Notice is hereby given, inviting comments/ suggestions/ objections from the stakeholders and interested persons on the Draft </w:t>
      </w:r>
      <w:r w:rsidR="002C73B9">
        <w:rPr>
          <w:rFonts w:ascii="Arial" w:hAnsi="Arial" w:cs="Arial"/>
          <w:szCs w:val="22"/>
        </w:rPr>
        <w:t>procedure</w:t>
      </w:r>
      <w:r w:rsidR="0053461D">
        <w:rPr>
          <w:rFonts w:ascii="Arial" w:hAnsi="Arial" w:cs="Arial"/>
          <w:szCs w:val="22"/>
        </w:rPr>
        <w:t xml:space="preserve"> </w:t>
      </w:r>
      <w:r w:rsidR="004F017D">
        <w:rPr>
          <w:rFonts w:ascii="Arial" w:hAnsi="Arial" w:cs="Arial"/>
          <w:szCs w:val="22"/>
        </w:rPr>
        <w:t xml:space="preserve">for </w:t>
      </w:r>
      <w:r w:rsidR="009F704B">
        <w:rPr>
          <w:rFonts w:ascii="Arial" w:hAnsi="Arial" w:cs="Arial"/>
          <w:szCs w:val="22"/>
        </w:rPr>
        <w:t>financial</w:t>
      </w:r>
      <w:r w:rsidR="004F017D">
        <w:rPr>
          <w:rFonts w:ascii="Arial" w:hAnsi="Arial" w:cs="Arial"/>
          <w:szCs w:val="22"/>
        </w:rPr>
        <w:t xml:space="preserve"> closure </w:t>
      </w:r>
      <w:r>
        <w:rPr>
          <w:rFonts w:ascii="Arial" w:hAnsi="Arial" w:cs="Arial"/>
          <w:szCs w:val="22"/>
        </w:rPr>
        <w:t xml:space="preserve">and </w:t>
      </w:r>
      <w:r w:rsidR="00D6673A">
        <w:rPr>
          <w:rFonts w:ascii="Arial" w:hAnsi="Arial" w:cs="Arial"/>
          <w:szCs w:val="22"/>
        </w:rPr>
        <w:t>b</w:t>
      </w:r>
      <w:r>
        <w:rPr>
          <w:rFonts w:ascii="Arial" w:hAnsi="Arial" w:cs="Arial"/>
          <w:szCs w:val="22"/>
        </w:rPr>
        <w:t>enchmark</w:t>
      </w:r>
      <w:r w:rsidR="00D6673A">
        <w:rPr>
          <w:rFonts w:ascii="Arial" w:hAnsi="Arial" w:cs="Arial"/>
          <w:szCs w:val="22"/>
        </w:rPr>
        <w:t xml:space="preserve"> land requirement</w:t>
      </w:r>
      <w:r w:rsidR="004F017D">
        <w:rPr>
          <w:rFonts w:ascii="Arial" w:hAnsi="Arial" w:cs="Arial"/>
          <w:szCs w:val="22"/>
        </w:rPr>
        <w:t xml:space="preserve"> for BESS</w:t>
      </w:r>
      <w:r>
        <w:rPr>
          <w:rFonts w:ascii="Arial" w:hAnsi="Arial" w:cs="Arial"/>
          <w:szCs w:val="22"/>
        </w:rPr>
        <w:t xml:space="preserve"> </w:t>
      </w:r>
      <w:r w:rsidR="00A052FC">
        <w:rPr>
          <w:rFonts w:ascii="Arial" w:hAnsi="Arial" w:cs="Arial"/>
          <w:szCs w:val="22"/>
        </w:rPr>
        <w:t>applications</w:t>
      </w:r>
      <w:r w:rsidRPr="00E73E9C">
        <w:rPr>
          <w:rFonts w:ascii="Arial" w:hAnsi="Arial" w:cs="Arial"/>
          <w:szCs w:val="22"/>
        </w:rPr>
        <w:t xml:space="preserve">. The comments/ suggestions/ objections may be sent to </w:t>
      </w:r>
      <w:r>
        <w:rPr>
          <w:rFonts w:ascii="Arial" w:hAnsi="Arial" w:cs="Arial"/>
          <w:szCs w:val="22"/>
        </w:rPr>
        <w:t>CTUIL</w:t>
      </w:r>
      <w:r w:rsidRPr="00E73E9C">
        <w:rPr>
          <w:rFonts w:ascii="Arial" w:hAnsi="Arial" w:cs="Arial"/>
          <w:szCs w:val="22"/>
        </w:rPr>
        <w:t xml:space="preserve"> on or before </w:t>
      </w:r>
      <w:r w:rsidR="006A6BCD">
        <w:rPr>
          <w:rFonts w:ascii="Arial" w:hAnsi="Arial" w:cs="Arial"/>
          <w:szCs w:val="22"/>
        </w:rPr>
        <w:t>09</w:t>
      </w:r>
      <w:r w:rsidRPr="00E73E9C">
        <w:rPr>
          <w:rFonts w:ascii="Arial" w:hAnsi="Arial" w:cs="Arial"/>
          <w:szCs w:val="22"/>
        </w:rPr>
        <w:t>.0</w:t>
      </w:r>
      <w:r w:rsidR="006A6BCD">
        <w:rPr>
          <w:rFonts w:ascii="Arial" w:hAnsi="Arial" w:cs="Arial"/>
          <w:szCs w:val="22"/>
        </w:rPr>
        <w:t>5</w:t>
      </w:r>
      <w:r w:rsidRPr="00E73E9C">
        <w:rPr>
          <w:rFonts w:ascii="Arial" w:hAnsi="Arial" w:cs="Arial"/>
          <w:szCs w:val="22"/>
        </w:rPr>
        <w:t>.2025 at the email address</w:t>
      </w:r>
      <w:r>
        <w:rPr>
          <w:rFonts w:ascii="Arial" w:hAnsi="Arial" w:cs="Arial"/>
          <w:szCs w:val="22"/>
        </w:rPr>
        <w:t>: ctu.openaccess@powergrid.in</w:t>
      </w:r>
      <w:r w:rsidRPr="00E73E9C">
        <w:rPr>
          <w:rFonts w:ascii="Arial" w:hAnsi="Arial" w:cs="Arial"/>
          <w:szCs w:val="22"/>
        </w:rPr>
        <w:t>.</w:t>
      </w:r>
    </w:p>
    <w:p w14:paraId="3AA4A5EF" w14:textId="77777777" w:rsidR="002062AB" w:rsidRDefault="002062AB" w:rsidP="00DA6881">
      <w:pPr>
        <w:ind w:left="709" w:hanging="567"/>
        <w:rPr>
          <w:rFonts w:ascii="Arial" w:hAnsi="Arial" w:cs="Arial"/>
          <w:b/>
          <w:bCs/>
          <w:szCs w:val="22"/>
        </w:rPr>
      </w:pPr>
    </w:p>
    <w:p w14:paraId="69B09FAF" w14:textId="30012B77" w:rsidR="002062AB" w:rsidRDefault="002062AB" w:rsidP="002062AB">
      <w:pPr>
        <w:pStyle w:val="ListParagraph"/>
        <w:numPr>
          <w:ilvl w:val="0"/>
          <w:numId w:val="3"/>
        </w:numPr>
        <w:rPr>
          <w:rFonts w:ascii="Arial" w:hAnsi="Arial" w:cs="Arial"/>
          <w:b/>
          <w:bCs/>
          <w:szCs w:val="22"/>
          <w:u w:val="single"/>
        </w:rPr>
      </w:pPr>
      <w:r w:rsidRPr="002062AB">
        <w:rPr>
          <w:rFonts w:ascii="Arial" w:hAnsi="Arial" w:cs="Arial"/>
          <w:b/>
          <w:bCs/>
          <w:szCs w:val="22"/>
          <w:u w:val="single"/>
        </w:rPr>
        <w:t>Benchmarking of land requirement of BESS (Battery Energy Storage System</w:t>
      </w:r>
    </w:p>
    <w:p w14:paraId="13D6C9A4" w14:textId="77777777" w:rsidR="00E73E9C" w:rsidRPr="002062AB" w:rsidRDefault="00E73E9C" w:rsidP="00E73E9C">
      <w:pPr>
        <w:pStyle w:val="ListParagraph"/>
        <w:ind w:left="862"/>
        <w:rPr>
          <w:rFonts w:ascii="Arial" w:hAnsi="Arial" w:cs="Arial"/>
          <w:b/>
          <w:bCs/>
          <w:szCs w:val="22"/>
          <w:u w:val="single"/>
        </w:rPr>
      </w:pPr>
    </w:p>
    <w:p w14:paraId="5A59F5B4" w14:textId="11E7FB42" w:rsidR="00E25B56" w:rsidRPr="00C63F89" w:rsidRDefault="00E25B56" w:rsidP="00260626">
      <w:pPr>
        <w:pStyle w:val="ListParagraph"/>
        <w:numPr>
          <w:ilvl w:val="0"/>
          <w:numId w:val="9"/>
        </w:numPr>
        <w:spacing w:after="100" w:afterAutospacing="1" w:line="240" w:lineRule="auto"/>
        <w:jc w:val="both"/>
        <w:rPr>
          <w:rFonts w:ascii="Arial" w:eastAsia="Times New Roman" w:hAnsi="Arial" w:cs="Arial"/>
          <w:color w:val="212529"/>
          <w:szCs w:val="22"/>
        </w:rPr>
      </w:pPr>
      <w:r w:rsidRPr="00C63F89">
        <w:rPr>
          <w:rFonts w:ascii="Arial" w:eastAsia="Times New Roman" w:hAnsi="Arial" w:cs="Arial"/>
          <w:color w:val="212529"/>
          <w:szCs w:val="22"/>
        </w:rPr>
        <w:t xml:space="preserve">As per clause of 4.1 of CERC “Connectivity and GNA” regulations, 2022, </w:t>
      </w:r>
      <w:r w:rsidR="00C2124A">
        <w:rPr>
          <w:rFonts w:ascii="Arial" w:eastAsia="Times New Roman" w:hAnsi="Arial" w:cs="Arial"/>
          <w:color w:val="212529"/>
          <w:szCs w:val="22"/>
        </w:rPr>
        <w:t>S</w:t>
      </w:r>
      <w:r w:rsidR="00C2124A" w:rsidRPr="00C63F89">
        <w:rPr>
          <w:rFonts w:ascii="Arial" w:eastAsia="Times New Roman" w:hAnsi="Arial" w:cs="Arial"/>
          <w:color w:val="212529"/>
          <w:szCs w:val="22"/>
        </w:rPr>
        <w:t>olar</w:t>
      </w:r>
      <w:r w:rsidRPr="00C63F89">
        <w:rPr>
          <w:rFonts w:ascii="Arial" w:eastAsia="Times New Roman" w:hAnsi="Arial" w:cs="Arial"/>
          <w:color w:val="212529"/>
          <w:szCs w:val="22"/>
        </w:rPr>
        <w:t>, Wind, Hybrid and Standalone BESS (Battery Energy Storage System) are eligible to connect to the ISTS network under the clause 5.8 (vii). b. and 5.8 (</w:t>
      </w:r>
      <w:r w:rsidR="00C2124A">
        <w:rPr>
          <w:rFonts w:ascii="Arial" w:eastAsia="Times New Roman" w:hAnsi="Arial" w:cs="Arial"/>
          <w:color w:val="212529"/>
          <w:szCs w:val="22"/>
        </w:rPr>
        <w:t>xi</w:t>
      </w:r>
      <w:r w:rsidRPr="00C63F89">
        <w:rPr>
          <w:rFonts w:ascii="Arial" w:eastAsia="Times New Roman" w:hAnsi="Arial" w:cs="Arial"/>
          <w:color w:val="212529"/>
          <w:szCs w:val="22"/>
        </w:rPr>
        <w:t>). b. (i.e. land route). The land requirement for Solar and Wind developers has been decided as minimum 3 acre/MW land and minimum 0.25 acre/MW respectively in the meeting chaired by CEA, CTUIL, govt. institutions and various developers held on 23.08.2023. (Copy of MoM is attached here for reference)</w:t>
      </w:r>
      <w:r w:rsidR="00CB610B" w:rsidRPr="00C63F89">
        <w:rPr>
          <w:rFonts w:ascii="Arial" w:eastAsia="Times New Roman" w:hAnsi="Arial" w:cs="Arial"/>
          <w:color w:val="212529"/>
          <w:szCs w:val="22"/>
        </w:rPr>
        <w:t>..</w:t>
      </w:r>
    </w:p>
    <w:p w14:paraId="407F37E3" w14:textId="649147B6" w:rsidR="00E25B56" w:rsidRPr="00C63F89" w:rsidRDefault="0018271F" w:rsidP="00260626">
      <w:pPr>
        <w:pStyle w:val="ListParagraph"/>
        <w:numPr>
          <w:ilvl w:val="0"/>
          <w:numId w:val="9"/>
        </w:numPr>
        <w:spacing w:after="100" w:afterAutospacing="1" w:line="240" w:lineRule="auto"/>
        <w:jc w:val="both"/>
        <w:rPr>
          <w:rFonts w:ascii="Arial" w:eastAsia="Times New Roman" w:hAnsi="Arial" w:cs="Arial"/>
          <w:color w:val="212529"/>
          <w:szCs w:val="22"/>
        </w:rPr>
      </w:pPr>
      <w:r w:rsidRPr="00C63F89">
        <w:rPr>
          <w:rFonts w:ascii="Arial" w:eastAsia="Times New Roman" w:hAnsi="Arial" w:cs="Arial"/>
          <w:color w:val="212529"/>
          <w:szCs w:val="22"/>
        </w:rPr>
        <w:t>Currently there is no minimum criteria for land for BESS installed capacity</w:t>
      </w:r>
      <w:r>
        <w:rPr>
          <w:rFonts w:ascii="Arial" w:eastAsia="Times New Roman" w:hAnsi="Arial" w:cs="Arial"/>
          <w:color w:val="212529"/>
          <w:szCs w:val="22"/>
        </w:rPr>
        <w:t>.</w:t>
      </w:r>
      <w:r w:rsidRPr="00C63F89" w:rsidDel="001E65B4">
        <w:rPr>
          <w:rFonts w:ascii="Arial" w:eastAsia="Times New Roman" w:hAnsi="Arial" w:cs="Arial"/>
          <w:color w:val="212529"/>
          <w:szCs w:val="22"/>
        </w:rPr>
        <w:t xml:space="preserve"> </w:t>
      </w:r>
      <w:r w:rsidR="00027E64">
        <w:rPr>
          <w:rFonts w:ascii="Arial" w:eastAsia="Times New Roman" w:hAnsi="Arial" w:cs="Arial"/>
          <w:color w:val="212529"/>
          <w:szCs w:val="22"/>
        </w:rPr>
        <w:t xml:space="preserve">However, to process the Connectivity applications </w:t>
      </w:r>
      <w:r w:rsidR="00CB610B" w:rsidRPr="00C63F89">
        <w:rPr>
          <w:rFonts w:ascii="Arial" w:eastAsia="Times New Roman" w:hAnsi="Arial" w:cs="Arial"/>
          <w:color w:val="212529"/>
          <w:szCs w:val="22"/>
        </w:rPr>
        <w:t xml:space="preserve">received </w:t>
      </w:r>
      <w:r w:rsidR="00903A8E" w:rsidRPr="00C63F89">
        <w:rPr>
          <w:rFonts w:ascii="Arial" w:eastAsia="Times New Roman" w:hAnsi="Arial" w:cs="Arial"/>
          <w:color w:val="212529"/>
          <w:szCs w:val="22"/>
        </w:rPr>
        <w:t>on land route under the standalone ESS category</w:t>
      </w:r>
      <w:r w:rsidR="00C63F89">
        <w:rPr>
          <w:rFonts w:ascii="Arial" w:eastAsia="Times New Roman" w:hAnsi="Arial" w:cs="Arial"/>
          <w:color w:val="212529"/>
          <w:szCs w:val="22"/>
        </w:rPr>
        <w:t xml:space="preserve">, it is necessitated </w:t>
      </w:r>
      <w:r w:rsidR="00CB610B" w:rsidRPr="00C63F89">
        <w:rPr>
          <w:rFonts w:ascii="Arial" w:eastAsia="Times New Roman" w:hAnsi="Arial" w:cs="Arial"/>
          <w:color w:val="212529"/>
          <w:szCs w:val="22"/>
        </w:rPr>
        <w:t xml:space="preserve">to benchmark the land requirement for </w:t>
      </w:r>
      <w:r w:rsidR="00E04D60">
        <w:rPr>
          <w:rFonts w:ascii="Arial" w:eastAsia="Times New Roman" w:hAnsi="Arial" w:cs="Arial"/>
          <w:color w:val="212529"/>
          <w:szCs w:val="22"/>
        </w:rPr>
        <w:t>BESS category a</w:t>
      </w:r>
      <w:r w:rsidR="001E65B4">
        <w:rPr>
          <w:rFonts w:ascii="Arial" w:eastAsia="Times New Roman" w:hAnsi="Arial" w:cs="Arial"/>
          <w:color w:val="212529"/>
          <w:szCs w:val="22"/>
        </w:rPr>
        <w:t>s well</w:t>
      </w:r>
      <w:r w:rsidR="00CB610B" w:rsidRPr="00C63F89">
        <w:rPr>
          <w:rFonts w:ascii="Arial" w:eastAsia="Times New Roman" w:hAnsi="Arial" w:cs="Arial"/>
          <w:color w:val="212529"/>
          <w:szCs w:val="22"/>
        </w:rPr>
        <w:t>.</w:t>
      </w:r>
    </w:p>
    <w:p w14:paraId="05D82105" w14:textId="3478EC88" w:rsidR="00C63F89" w:rsidRPr="00C63F89" w:rsidRDefault="002F2445" w:rsidP="00260626">
      <w:pPr>
        <w:pStyle w:val="ListParagraph"/>
        <w:numPr>
          <w:ilvl w:val="0"/>
          <w:numId w:val="9"/>
        </w:numPr>
        <w:spacing w:after="100" w:afterAutospacing="1" w:line="240" w:lineRule="auto"/>
        <w:jc w:val="both"/>
        <w:rPr>
          <w:rFonts w:ascii="Arial" w:eastAsia="Times New Roman" w:hAnsi="Arial" w:cs="Arial"/>
          <w:color w:val="212529"/>
          <w:szCs w:val="22"/>
        </w:rPr>
      </w:pPr>
      <w:r w:rsidRPr="00C63F89">
        <w:rPr>
          <w:rFonts w:ascii="Arial" w:eastAsia="Times New Roman" w:hAnsi="Arial" w:cs="Arial"/>
          <w:color w:val="212529"/>
          <w:szCs w:val="22"/>
        </w:rPr>
        <w:t xml:space="preserve">To finalize the land requirement for standalone BESS projects, information was sought </w:t>
      </w:r>
      <w:r w:rsidR="001E65B4">
        <w:rPr>
          <w:rFonts w:ascii="Arial" w:eastAsia="Times New Roman" w:hAnsi="Arial" w:cs="Arial"/>
          <w:color w:val="212529"/>
          <w:szCs w:val="22"/>
        </w:rPr>
        <w:t xml:space="preserve">by </w:t>
      </w:r>
      <w:r w:rsidR="00BF441C" w:rsidRPr="00C63F89">
        <w:rPr>
          <w:rFonts w:ascii="Arial" w:eastAsia="Times New Roman" w:hAnsi="Arial" w:cs="Arial"/>
          <w:color w:val="212529"/>
          <w:szCs w:val="22"/>
        </w:rPr>
        <w:t xml:space="preserve">CTU </w:t>
      </w:r>
      <w:r w:rsidRPr="00C63F89">
        <w:rPr>
          <w:rFonts w:ascii="Arial" w:eastAsia="Times New Roman" w:hAnsi="Arial" w:cs="Arial"/>
          <w:color w:val="212529"/>
          <w:szCs w:val="22"/>
        </w:rPr>
        <w:t>from</w:t>
      </w:r>
      <w:r w:rsidR="00BF441C" w:rsidRPr="00C63F89">
        <w:rPr>
          <w:rFonts w:ascii="Arial" w:eastAsia="Times New Roman" w:hAnsi="Arial" w:cs="Arial"/>
          <w:color w:val="212529"/>
          <w:szCs w:val="22"/>
        </w:rPr>
        <w:t xml:space="preserve"> various BESS developers who </w:t>
      </w:r>
      <w:r w:rsidR="001E65B4">
        <w:rPr>
          <w:rFonts w:ascii="Arial" w:eastAsia="Times New Roman" w:hAnsi="Arial" w:cs="Arial"/>
          <w:color w:val="212529"/>
          <w:szCs w:val="22"/>
        </w:rPr>
        <w:t xml:space="preserve">had </w:t>
      </w:r>
      <w:r w:rsidR="00BF441C" w:rsidRPr="00C63F89">
        <w:rPr>
          <w:rFonts w:ascii="Arial" w:eastAsia="Times New Roman" w:hAnsi="Arial" w:cs="Arial"/>
          <w:color w:val="212529"/>
          <w:szCs w:val="22"/>
        </w:rPr>
        <w:t>applied</w:t>
      </w:r>
      <w:r w:rsidR="002D45C5" w:rsidRPr="00C63F89">
        <w:rPr>
          <w:rFonts w:ascii="Arial" w:eastAsia="Times New Roman" w:hAnsi="Arial" w:cs="Arial"/>
          <w:color w:val="212529"/>
          <w:szCs w:val="22"/>
        </w:rPr>
        <w:t xml:space="preserve"> on the NSWS portal</w:t>
      </w:r>
      <w:r w:rsidR="00BF441C" w:rsidRPr="00C63F89">
        <w:rPr>
          <w:rFonts w:ascii="Arial" w:eastAsia="Times New Roman" w:hAnsi="Arial" w:cs="Arial"/>
          <w:color w:val="212529"/>
          <w:szCs w:val="22"/>
        </w:rPr>
        <w:t xml:space="preserve"> </w:t>
      </w:r>
      <w:r w:rsidR="00144182" w:rsidRPr="00C63F89">
        <w:rPr>
          <w:rFonts w:ascii="Arial" w:eastAsia="Times New Roman" w:hAnsi="Arial" w:cs="Arial"/>
          <w:color w:val="212529"/>
          <w:szCs w:val="22"/>
        </w:rPr>
        <w:t>under</w:t>
      </w:r>
      <w:r w:rsidR="00BF441C" w:rsidRPr="00C63F89">
        <w:rPr>
          <w:rFonts w:ascii="Arial" w:eastAsia="Times New Roman" w:hAnsi="Arial" w:cs="Arial"/>
          <w:color w:val="212529"/>
          <w:szCs w:val="22"/>
        </w:rPr>
        <w:t xml:space="preserve"> the</w:t>
      </w:r>
      <w:r w:rsidR="00144182" w:rsidRPr="00C63F89">
        <w:rPr>
          <w:rFonts w:ascii="Arial" w:eastAsia="Times New Roman" w:hAnsi="Arial" w:cs="Arial"/>
          <w:color w:val="212529"/>
          <w:szCs w:val="22"/>
        </w:rPr>
        <w:t xml:space="preserve"> category</w:t>
      </w:r>
      <w:r w:rsidR="00BF441C" w:rsidRPr="00C63F89">
        <w:rPr>
          <w:rFonts w:ascii="Arial" w:eastAsia="Times New Roman" w:hAnsi="Arial" w:cs="Arial"/>
          <w:color w:val="212529"/>
          <w:szCs w:val="22"/>
        </w:rPr>
        <w:t xml:space="preserve"> </w:t>
      </w:r>
      <w:r w:rsidR="002D45C5" w:rsidRPr="00C63F89">
        <w:rPr>
          <w:rFonts w:ascii="Arial" w:eastAsia="Times New Roman" w:hAnsi="Arial" w:cs="Arial"/>
          <w:color w:val="212529"/>
          <w:szCs w:val="22"/>
        </w:rPr>
        <w:t>“</w:t>
      </w:r>
      <w:r w:rsidR="00BF441C" w:rsidRPr="00C63F89">
        <w:rPr>
          <w:rFonts w:ascii="Arial" w:eastAsia="Times New Roman" w:hAnsi="Arial" w:cs="Arial"/>
          <w:color w:val="212529"/>
          <w:szCs w:val="22"/>
        </w:rPr>
        <w:t>Renewable energy generat</w:t>
      </w:r>
      <w:r w:rsidR="002D45C5" w:rsidRPr="00C63F89">
        <w:rPr>
          <w:rFonts w:ascii="Arial" w:eastAsia="Times New Roman" w:hAnsi="Arial" w:cs="Arial"/>
          <w:color w:val="212529"/>
          <w:szCs w:val="22"/>
        </w:rPr>
        <w:t>ing stations (REGS)</w:t>
      </w:r>
      <w:r w:rsidR="00BF441C" w:rsidRPr="00C63F89">
        <w:rPr>
          <w:rFonts w:ascii="Arial" w:eastAsia="Times New Roman" w:hAnsi="Arial" w:cs="Arial"/>
          <w:color w:val="212529"/>
          <w:szCs w:val="22"/>
        </w:rPr>
        <w:t xml:space="preserve"> with ESS</w:t>
      </w:r>
      <w:r w:rsidR="002D45C5" w:rsidRPr="00C63F89">
        <w:rPr>
          <w:rFonts w:ascii="Arial" w:eastAsia="Times New Roman" w:hAnsi="Arial" w:cs="Arial"/>
          <w:color w:val="212529"/>
          <w:szCs w:val="22"/>
        </w:rPr>
        <w:t>”</w:t>
      </w:r>
      <w:r w:rsidR="00BF441C" w:rsidRPr="00C63F89">
        <w:rPr>
          <w:rFonts w:ascii="Arial" w:eastAsia="Times New Roman" w:hAnsi="Arial" w:cs="Arial"/>
          <w:color w:val="212529"/>
          <w:szCs w:val="22"/>
        </w:rPr>
        <w:t xml:space="preserve"> </w:t>
      </w:r>
      <w:r w:rsidR="00144182" w:rsidRPr="00C63F89">
        <w:rPr>
          <w:rFonts w:ascii="Arial" w:eastAsia="Times New Roman" w:hAnsi="Arial" w:cs="Arial"/>
          <w:color w:val="212529"/>
          <w:szCs w:val="22"/>
        </w:rPr>
        <w:t xml:space="preserve">about land requirement for their project. </w:t>
      </w:r>
      <w:r w:rsidR="002D45C5" w:rsidRPr="00C63F89">
        <w:rPr>
          <w:rFonts w:ascii="Arial" w:eastAsia="Times New Roman" w:hAnsi="Arial" w:cs="Arial"/>
          <w:color w:val="212529"/>
          <w:szCs w:val="22"/>
        </w:rPr>
        <w:t>The land requirement</w:t>
      </w:r>
      <w:r w:rsidR="00C63F89">
        <w:rPr>
          <w:rFonts w:ascii="Arial" w:eastAsia="Times New Roman" w:hAnsi="Arial" w:cs="Arial"/>
          <w:color w:val="212529"/>
          <w:szCs w:val="22"/>
        </w:rPr>
        <w:t xml:space="preserve"> </w:t>
      </w:r>
      <w:r w:rsidR="00E04D60">
        <w:rPr>
          <w:rFonts w:ascii="Arial" w:eastAsia="Times New Roman" w:hAnsi="Arial" w:cs="Arial"/>
          <w:color w:val="212529"/>
          <w:szCs w:val="22"/>
        </w:rPr>
        <w:t xml:space="preserve">may </w:t>
      </w:r>
      <w:r w:rsidR="00C63F89">
        <w:rPr>
          <w:rFonts w:ascii="Arial" w:eastAsia="Times New Roman" w:hAnsi="Arial" w:cs="Arial"/>
          <w:color w:val="212529"/>
          <w:szCs w:val="22"/>
        </w:rPr>
        <w:t>var</w:t>
      </w:r>
      <w:r w:rsidR="00E04D60">
        <w:rPr>
          <w:rFonts w:ascii="Arial" w:eastAsia="Times New Roman" w:hAnsi="Arial" w:cs="Arial"/>
          <w:color w:val="212529"/>
          <w:szCs w:val="22"/>
        </w:rPr>
        <w:t>y</w:t>
      </w:r>
      <w:r w:rsidR="00C63F89">
        <w:rPr>
          <w:rFonts w:ascii="Arial" w:eastAsia="Times New Roman" w:hAnsi="Arial" w:cs="Arial"/>
          <w:color w:val="212529"/>
          <w:szCs w:val="22"/>
        </w:rPr>
        <w:t xml:space="preserve"> </w:t>
      </w:r>
      <w:r w:rsidR="007241C8" w:rsidRPr="00C63F89">
        <w:rPr>
          <w:rFonts w:ascii="Arial" w:eastAsia="Times New Roman" w:hAnsi="Arial" w:cs="Arial"/>
          <w:color w:val="212529"/>
          <w:szCs w:val="22"/>
        </w:rPr>
        <w:t>based on</w:t>
      </w:r>
      <w:r w:rsidR="002D45C5" w:rsidRPr="00C63F89">
        <w:rPr>
          <w:rFonts w:ascii="Arial" w:eastAsia="Times New Roman" w:hAnsi="Arial" w:cs="Arial"/>
          <w:color w:val="212529"/>
          <w:szCs w:val="22"/>
        </w:rPr>
        <w:t xml:space="preserve"> various factors such as </w:t>
      </w:r>
      <w:r w:rsidR="009C5888" w:rsidRPr="00C63F89">
        <w:rPr>
          <w:rFonts w:ascii="Arial" w:eastAsia="Times New Roman" w:hAnsi="Arial" w:cs="Arial"/>
          <w:color w:val="212529"/>
          <w:szCs w:val="22"/>
        </w:rPr>
        <w:t>layout (</w:t>
      </w:r>
      <w:r w:rsidR="002D45C5" w:rsidRPr="00C63F89">
        <w:rPr>
          <w:rFonts w:ascii="Arial" w:eastAsia="Times New Roman" w:hAnsi="Arial" w:cs="Arial"/>
          <w:color w:val="212529"/>
          <w:szCs w:val="22"/>
        </w:rPr>
        <w:t>land for Battery Container, Power Conversion System &amp; Transformer) &amp; current technology, capacity, safety regulations, infrastructure needs, and future expansion.</w:t>
      </w:r>
    </w:p>
    <w:p w14:paraId="3FD84BF9" w14:textId="3D4ACEA5" w:rsidR="007241C8" w:rsidRPr="00C63F89" w:rsidRDefault="00260626" w:rsidP="00260626">
      <w:pPr>
        <w:pStyle w:val="ListParagraph"/>
        <w:numPr>
          <w:ilvl w:val="0"/>
          <w:numId w:val="9"/>
        </w:numPr>
        <w:spacing w:after="100" w:afterAutospacing="1" w:line="240" w:lineRule="auto"/>
        <w:jc w:val="both"/>
        <w:rPr>
          <w:rFonts w:ascii="Arial" w:eastAsia="Times New Roman" w:hAnsi="Arial" w:cs="Arial"/>
          <w:color w:val="212529"/>
          <w:szCs w:val="22"/>
        </w:rPr>
      </w:pPr>
      <w:r>
        <w:rPr>
          <w:rFonts w:ascii="Arial" w:eastAsia="Times New Roman" w:hAnsi="Arial" w:cs="Arial"/>
          <w:color w:val="212529"/>
          <w:szCs w:val="22"/>
        </w:rPr>
        <w:t xml:space="preserve">On consideration of the </w:t>
      </w:r>
      <w:r w:rsidR="007241C8" w:rsidRPr="00C63F89">
        <w:rPr>
          <w:rFonts w:ascii="Arial" w:eastAsia="Times New Roman" w:hAnsi="Arial" w:cs="Arial"/>
          <w:color w:val="212529"/>
          <w:szCs w:val="22"/>
        </w:rPr>
        <w:t>data</w:t>
      </w:r>
      <w:r w:rsidR="00FD0B29">
        <w:rPr>
          <w:rFonts w:ascii="Arial" w:eastAsia="Times New Roman" w:hAnsi="Arial" w:cs="Arial"/>
          <w:color w:val="212529"/>
          <w:szCs w:val="22"/>
        </w:rPr>
        <w:t xml:space="preserve"> submitted by various </w:t>
      </w:r>
      <w:r>
        <w:rPr>
          <w:rFonts w:ascii="Arial" w:eastAsia="Times New Roman" w:hAnsi="Arial" w:cs="Arial"/>
          <w:color w:val="212529"/>
          <w:szCs w:val="22"/>
        </w:rPr>
        <w:t>developers</w:t>
      </w:r>
      <w:r w:rsidRPr="00C63F89">
        <w:rPr>
          <w:rFonts w:ascii="Arial" w:eastAsia="Times New Roman" w:hAnsi="Arial" w:cs="Arial"/>
          <w:color w:val="212529"/>
          <w:szCs w:val="22"/>
        </w:rPr>
        <w:t>;</w:t>
      </w:r>
      <w:r w:rsidR="007241C8" w:rsidRPr="00C63F89">
        <w:rPr>
          <w:rFonts w:ascii="Arial" w:eastAsia="Times New Roman" w:hAnsi="Arial" w:cs="Arial"/>
          <w:color w:val="212529"/>
          <w:szCs w:val="22"/>
        </w:rPr>
        <w:t xml:space="preserve"> </w:t>
      </w:r>
      <w:r w:rsidR="00FD0B29">
        <w:rPr>
          <w:rFonts w:ascii="Arial" w:eastAsia="Times New Roman" w:hAnsi="Arial" w:cs="Arial"/>
          <w:color w:val="212529"/>
          <w:szCs w:val="22"/>
        </w:rPr>
        <w:t xml:space="preserve">it has been observed </w:t>
      </w:r>
      <w:r>
        <w:rPr>
          <w:rFonts w:ascii="Arial" w:eastAsia="Times New Roman" w:hAnsi="Arial" w:cs="Arial"/>
          <w:color w:val="212529"/>
          <w:szCs w:val="22"/>
        </w:rPr>
        <w:t xml:space="preserve">by CTU </w:t>
      </w:r>
      <w:r w:rsidR="00FD0B29">
        <w:rPr>
          <w:rFonts w:ascii="Arial" w:eastAsia="Times New Roman" w:hAnsi="Arial" w:cs="Arial"/>
          <w:color w:val="212529"/>
          <w:szCs w:val="22"/>
        </w:rPr>
        <w:t xml:space="preserve">that </w:t>
      </w:r>
      <w:r w:rsidR="007241C8" w:rsidRPr="00C63F89">
        <w:rPr>
          <w:rFonts w:ascii="Arial" w:eastAsia="Times New Roman" w:hAnsi="Arial" w:cs="Arial"/>
          <w:color w:val="212529"/>
          <w:szCs w:val="22"/>
        </w:rPr>
        <w:t xml:space="preserve">the average figure of Acre/MWh comes to </w:t>
      </w:r>
      <w:r w:rsidR="00C854CC">
        <w:rPr>
          <w:rFonts w:ascii="Arial" w:eastAsia="Times New Roman" w:hAnsi="Arial" w:cs="Arial"/>
          <w:color w:val="212529"/>
          <w:szCs w:val="22"/>
        </w:rPr>
        <w:t>around 3 Acre/ 100 M</w:t>
      </w:r>
      <w:r w:rsidR="00495104">
        <w:rPr>
          <w:rFonts w:ascii="Arial" w:eastAsia="Times New Roman" w:hAnsi="Arial" w:cs="Arial"/>
          <w:color w:val="212529"/>
          <w:szCs w:val="22"/>
        </w:rPr>
        <w:t>Wh</w:t>
      </w:r>
      <w:r w:rsidR="00DF4A20" w:rsidRPr="00C63F89">
        <w:rPr>
          <w:rFonts w:ascii="Arial" w:eastAsia="Times New Roman" w:hAnsi="Arial" w:cs="Arial"/>
          <w:color w:val="212529"/>
          <w:szCs w:val="22"/>
        </w:rPr>
        <w:t>.</w:t>
      </w:r>
      <w:r w:rsidR="002F2445" w:rsidRPr="00C63F89">
        <w:rPr>
          <w:rFonts w:ascii="Arial" w:eastAsia="Times New Roman" w:hAnsi="Arial" w:cs="Arial"/>
          <w:color w:val="212529"/>
          <w:szCs w:val="22"/>
        </w:rPr>
        <w:t xml:space="preserve"> </w:t>
      </w:r>
    </w:p>
    <w:p w14:paraId="2500C9B1" w14:textId="05A9552C" w:rsidR="005C56A3" w:rsidRPr="00FC7B09" w:rsidRDefault="00C63F89" w:rsidP="002E79E4">
      <w:pPr>
        <w:pStyle w:val="ListParagraph"/>
        <w:numPr>
          <w:ilvl w:val="0"/>
          <w:numId w:val="9"/>
        </w:numPr>
        <w:jc w:val="both"/>
        <w:rPr>
          <w:rFonts w:ascii="Arial" w:eastAsia="Times New Roman" w:hAnsi="Arial" w:cs="Arial"/>
          <w:color w:val="212529"/>
          <w:szCs w:val="22"/>
        </w:rPr>
      </w:pPr>
      <w:r w:rsidRPr="00FC7B09">
        <w:rPr>
          <w:rFonts w:ascii="Arial" w:eastAsia="Times New Roman" w:hAnsi="Arial" w:cs="Arial"/>
          <w:color w:val="212529"/>
          <w:szCs w:val="22"/>
        </w:rPr>
        <w:t>Accordingly</w:t>
      </w:r>
      <w:r w:rsidR="00DF4A20" w:rsidRPr="00FC7B09">
        <w:rPr>
          <w:rFonts w:ascii="Arial" w:eastAsia="Times New Roman" w:hAnsi="Arial" w:cs="Arial"/>
          <w:color w:val="212529"/>
          <w:szCs w:val="22"/>
        </w:rPr>
        <w:t>,</w:t>
      </w:r>
      <w:r w:rsidR="002F2445" w:rsidRPr="00FC7B09">
        <w:rPr>
          <w:rFonts w:ascii="Arial" w:eastAsia="Times New Roman" w:hAnsi="Arial" w:cs="Arial"/>
          <w:color w:val="212529"/>
          <w:szCs w:val="22"/>
        </w:rPr>
        <w:t xml:space="preserve"> it is proposed </w:t>
      </w:r>
      <w:r w:rsidR="00FC7B09" w:rsidRPr="00FC7B09">
        <w:rPr>
          <w:rFonts w:ascii="Arial" w:eastAsia="Times New Roman" w:hAnsi="Arial" w:cs="Arial"/>
          <w:color w:val="212529"/>
          <w:szCs w:val="22"/>
        </w:rPr>
        <w:t xml:space="preserve">that </w:t>
      </w:r>
      <w:r w:rsidR="00FC7B09" w:rsidRPr="002E79E4">
        <w:rPr>
          <w:rFonts w:ascii="Arial" w:eastAsia="Times New Roman" w:hAnsi="Arial" w:cs="Arial"/>
          <w:color w:val="212529"/>
          <w:szCs w:val="22"/>
          <w:u w:val="single"/>
        </w:rPr>
        <w:t xml:space="preserve">a minimum </w:t>
      </w:r>
      <w:r w:rsidR="00495104" w:rsidRPr="002E79E4">
        <w:rPr>
          <w:rFonts w:ascii="Arial" w:eastAsia="Times New Roman" w:hAnsi="Arial" w:cs="Arial"/>
          <w:color w:val="212529"/>
          <w:szCs w:val="22"/>
          <w:u w:val="single"/>
        </w:rPr>
        <w:t>3</w:t>
      </w:r>
      <w:r w:rsidR="00FC7B09" w:rsidRPr="002E79E4">
        <w:rPr>
          <w:rFonts w:ascii="Arial" w:eastAsia="Times New Roman" w:hAnsi="Arial" w:cs="Arial"/>
          <w:color w:val="212529"/>
          <w:szCs w:val="22"/>
          <w:u w:val="single"/>
        </w:rPr>
        <w:t xml:space="preserve"> </w:t>
      </w:r>
      <w:r w:rsidR="00495104" w:rsidRPr="002E79E4">
        <w:rPr>
          <w:rFonts w:ascii="Arial" w:eastAsia="Times New Roman" w:hAnsi="Arial" w:cs="Arial"/>
          <w:color w:val="212529"/>
          <w:szCs w:val="22"/>
          <w:u w:val="single"/>
        </w:rPr>
        <w:t>A</w:t>
      </w:r>
      <w:r w:rsidR="00FC7B09" w:rsidRPr="002E79E4">
        <w:rPr>
          <w:rFonts w:ascii="Arial" w:eastAsia="Times New Roman" w:hAnsi="Arial" w:cs="Arial"/>
          <w:color w:val="212529"/>
          <w:szCs w:val="22"/>
          <w:u w:val="single"/>
        </w:rPr>
        <w:t>cres for 100MWh</w:t>
      </w:r>
      <w:r w:rsidR="00FC7B09" w:rsidRPr="00FC7B09">
        <w:rPr>
          <w:rFonts w:ascii="Arial" w:eastAsia="Times New Roman" w:hAnsi="Arial" w:cs="Arial"/>
          <w:color w:val="212529"/>
          <w:szCs w:val="22"/>
        </w:rPr>
        <w:t xml:space="preserve"> </w:t>
      </w:r>
      <w:r w:rsidR="00F42B5B">
        <w:rPr>
          <w:rFonts w:ascii="Arial" w:eastAsia="Times New Roman" w:hAnsi="Arial" w:cs="Arial"/>
          <w:color w:val="212529"/>
          <w:szCs w:val="22"/>
        </w:rPr>
        <w:t xml:space="preserve">shall be considered as a benchmark figure for </w:t>
      </w:r>
      <w:r w:rsidR="009E44CD">
        <w:rPr>
          <w:rFonts w:ascii="Arial" w:eastAsia="Times New Roman" w:hAnsi="Arial" w:cs="Arial"/>
          <w:color w:val="212529"/>
          <w:szCs w:val="22"/>
        </w:rPr>
        <w:t xml:space="preserve">establishment of BESS project and therefore </w:t>
      </w:r>
      <w:r w:rsidR="00C30B31">
        <w:rPr>
          <w:rFonts w:ascii="Arial" w:eastAsia="Times New Roman" w:hAnsi="Arial" w:cs="Arial"/>
          <w:color w:val="212529"/>
          <w:szCs w:val="22"/>
        </w:rPr>
        <w:t xml:space="preserve">land documents corresponding to </w:t>
      </w:r>
      <w:r w:rsidR="009E44CD">
        <w:rPr>
          <w:rFonts w:ascii="Arial" w:eastAsia="Times New Roman" w:hAnsi="Arial" w:cs="Arial"/>
          <w:color w:val="212529"/>
          <w:szCs w:val="22"/>
        </w:rPr>
        <w:t>minimum 1.5 Acre/</w:t>
      </w:r>
      <w:r w:rsidR="00C30B31">
        <w:rPr>
          <w:rFonts w:ascii="Arial" w:eastAsia="Times New Roman" w:hAnsi="Arial" w:cs="Arial"/>
          <w:color w:val="212529"/>
          <w:szCs w:val="22"/>
        </w:rPr>
        <w:t>100</w:t>
      </w:r>
      <w:r w:rsidR="009E44CD">
        <w:rPr>
          <w:rFonts w:ascii="Arial" w:eastAsia="Times New Roman" w:hAnsi="Arial" w:cs="Arial"/>
          <w:color w:val="212529"/>
          <w:szCs w:val="22"/>
        </w:rPr>
        <w:t xml:space="preserve">MWh (considering 50% land requirement) </w:t>
      </w:r>
      <w:r w:rsidR="00C30B31">
        <w:rPr>
          <w:rFonts w:ascii="Arial" w:eastAsia="Times New Roman" w:hAnsi="Arial" w:cs="Arial"/>
          <w:color w:val="212529"/>
          <w:szCs w:val="22"/>
        </w:rPr>
        <w:t xml:space="preserve">shall be submitted with </w:t>
      </w:r>
      <w:r w:rsidR="00F42B5B">
        <w:rPr>
          <w:rFonts w:ascii="Arial" w:eastAsia="Times New Roman" w:hAnsi="Arial" w:cs="Arial"/>
          <w:color w:val="212529"/>
          <w:szCs w:val="22"/>
        </w:rPr>
        <w:t>Connectivity application</w:t>
      </w:r>
      <w:r w:rsidR="00C30B31">
        <w:rPr>
          <w:rFonts w:ascii="Arial" w:eastAsia="Times New Roman" w:hAnsi="Arial" w:cs="Arial"/>
          <w:color w:val="212529"/>
          <w:szCs w:val="22"/>
        </w:rPr>
        <w:t>s</w:t>
      </w:r>
      <w:r w:rsidR="00F42B5B">
        <w:rPr>
          <w:rFonts w:ascii="Arial" w:eastAsia="Times New Roman" w:hAnsi="Arial" w:cs="Arial"/>
          <w:color w:val="212529"/>
          <w:szCs w:val="22"/>
        </w:rPr>
        <w:t xml:space="preserve"> on land route for </w:t>
      </w:r>
      <w:r w:rsidR="00FC7B09" w:rsidRPr="00FC7B09">
        <w:rPr>
          <w:rFonts w:ascii="Arial" w:eastAsia="Times New Roman" w:hAnsi="Arial" w:cs="Arial"/>
          <w:color w:val="212529"/>
          <w:szCs w:val="22"/>
        </w:rPr>
        <w:t>BESS project</w:t>
      </w:r>
      <w:r w:rsidR="00F42B5B">
        <w:rPr>
          <w:rFonts w:ascii="Arial" w:eastAsia="Times New Roman" w:hAnsi="Arial" w:cs="Arial"/>
          <w:color w:val="212529"/>
          <w:szCs w:val="22"/>
        </w:rPr>
        <w:t>s</w:t>
      </w:r>
      <w:r w:rsidR="00FC7B09">
        <w:rPr>
          <w:rFonts w:ascii="Arial" w:eastAsia="Times New Roman" w:hAnsi="Arial" w:cs="Arial"/>
          <w:color w:val="212529"/>
          <w:szCs w:val="22"/>
        </w:rPr>
        <w:t>.</w:t>
      </w:r>
    </w:p>
    <w:p w14:paraId="3EE802BF" w14:textId="77777777" w:rsidR="00E73E9C" w:rsidRPr="00E73E9C" w:rsidRDefault="00E73E9C" w:rsidP="00E73E9C">
      <w:pPr>
        <w:pStyle w:val="ListParagraph"/>
        <w:rPr>
          <w:szCs w:val="22"/>
        </w:rPr>
      </w:pPr>
    </w:p>
    <w:p w14:paraId="3549493D" w14:textId="60B01B01" w:rsidR="00E73E9C" w:rsidRDefault="00E73E9C" w:rsidP="00E73E9C">
      <w:pPr>
        <w:pStyle w:val="ListParagraph"/>
        <w:numPr>
          <w:ilvl w:val="0"/>
          <w:numId w:val="3"/>
        </w:numPr>
        <w:spacing w:after="100" w:afterAutospacing="1" w:line="240" w:lineRule="auto"/>
        <w:jc w:val="both"/>
        <w:rPr>
          <w:rFonts w:ascii="Arial" w:eastAsia="Times New Roman" w:hAnsi="Arial" w:cs="Arial"/>
          <w:b/>
          <w:bCs/>
          <w:color w:val="212529"/>
          <w:szCs w:val="22"/>
          <w:u w:val="single"/>
        </w:rPr>
      </w:pPr>
      <w:r w:rsidRPr="00E73E9C">
        <w:rPr>
          <w:rFonts w:ascii="Arial" w:eastAsia="Times New Roman" w:hAnsi="Arial" w:cs="Arial"/>
          <w:b/>
          <w:bCs/>
          <w:color w:val="212529"/>
          <w:szCs w:val="22"/>
          <w:u w:val="single"/>
        </w:rPr>
        <w:t>Advisory for Compliance of Condition Subsequent (Financial Closure) under GNA Regulations, 2022.</w:t>
      </w:r>
    </w:p>
    <w:p w14:paraId="64283C1F" w14:textId="77777777" w:rsidR="00C63F89" w:rsidRPr="00E73E9C" w:rsidRDefault="00C63F89" w:rsidP="00C63F89">
      <w:pPr>
        <w:pStyle w:val="ListParagraph"/>
        <w:spacing w:after="100" w:afterAutospacing="1" w:line="240" w:lineRule="auto"/>
        <w:ind w:left="862"/>
        <w:jc w:val="both"/>
        <w:rPr>
          <w:rFonts w:ascii="Arial" w:eastAsia="Times New Roman" w:hAnsi="Arial" w:cs="Arial"/>
          <w:b/>
          <w:bCs/>
          <w:color w:val="212529"/>
          <w:szCs w:val="22"/>
          <w:u w:val="single"/>
        </w:rPr>
      </w:pPr>
    </w:p>
    <w:p w14:paraId="578B6BA8" w14:textId="79E65E8A" w:rsidR="00E73E9C" w:rsidRDefault="00E73E9C" w:rsidP="002E79E4">
      <w:pPr>
        <w:pStyle w:val="ListParagraph"/>
        <w:numPr>
          <w:ilvl w:val="0"/>
          <w:numId w:val="10"/>
        </w:numPr>
        <w:spacing w:after="100" w:afterAutospacing="1" w:line="240" w:lineRule="auto"/>
        <w:jc w:val="both"/>
        <w:rPr>
          <w:rFonts w:ascii="Arial" w:eastAsia="Times New Roman" w:hAnsi="Arial" w:cs="Arial"/>
          <w:color w:val="212529"/>
          <w:szCs w:val="22"/>
        </w:rPr>
      </w:pPr>
      <w:r>
        <w:rPr>
          <w:rFonts w:ascii="Arial" w:eastAsia="Times New Roman" w:hAnsi="Arial" w:cs="Arial"/>
          <w:color w:val="212529"/>
          <w:szCs w:val="22"/>
        </w:rPr>
        <w:t>A</w:t>
      </w:r>
      <w:r w:rsidR="00FC7B09" w:rsidRPr="00AE4147">
        <w:rPr>
          <w:rFonts w:ascii="Arial" w:eastAsia="Times New Roman" w:hAnsi="Arial" w:cs="Arial"/>
          <w:color w:val="212529"/>
          <w:szCs w:val="22"/>
        </w:rPr>
        <w:t xml:space="preserve">n applicant which is REGS (other than Hydro generating station), ESS (excluding PSP), or Renewable power park developer to which an in-principle grant of connectivity has been issued </w:t>
      </w:r>
      <w:r w:rsidR="0018271F">
        <w:rPr>
          <w:rFonts w:ascii="Arial" w:eastAsia="Times New Roman" w:hAnsi="Arial" w:cs="Arial"/>
          <w:color w:val="212529"/>
          <w:szCs w:val="22"/>
        </w:rPr>
        <w:t>shall</w:t>
      </w:r>
      <w:r w:rsidR="0018271F" w:rsidRPr="00AE4147">
        <w:rPr>
          <w:rFonts w:ascii="Arial" w:eastAsia="Times New Roman" w:hAnsi="Arial" w:cs="Arial"/>
          <w:color w:val="212529"/>
          <w:szCs w:val="22"/>
        </w:rPr>
        <w:t xml:space="preserve"> </w:t>
      </w:r>
      <w:r w:rsidR="00FC7B09" w:rsidRPr="00AE4147">
        <w:rPr>
          <w:rFonts w:ascii="Arial" w:eastAsia="Times New Roman" w:hAnsi="Arial" w:cs="Arial"/>
          <w:color w:val="212529"/>
          <w:szCs w:val="22"/>
        </w:rPr>
        <w:t>achieve the financial closure for the capacity of such Connectivity, latest by 6 months prior to the scheduled date of  commercial operation or start date of Connectivity of such applicant, whichever is later.</w:t>
      </w:r>
    </w:p>
    <w:p w14:paraId="1AAE00F6" w14:textId="77777777" w:rsidR="00E73E9C" w:rsidRDefault="00E73E9C" w:rsidP="00E73E9C">
      <w:pPr>
        <w:pStyle w:val="ListParagraph"/>
        <w:spacing w:after="100" w:afterAutospacing="1" w:line="240" w:lineRule="auto"/>
        <w:ind w:left="360"/>
        <w:jc w:val="both"/>
        <w:rPr>
          <w:rFonts w:ascii="Arial" w:eastAsia="Times New Roman" w:hAnsi="Arial" w:cs="Arial"/>
          <w:color w:val="212529"/>
          <w:szCs w:val="22"/>
        </w:rPr>
      </w:pPr>
    </w:p>
    <w:p w14:paraId="20678EF9" w14:textId="15C5C2BB" w:rsidR="00E73E9C" w:rsidRPr="00423B76" w:rsidRDefault="00E73E9C" w:rsidP="002E79E4">
      <w:pPr>
        <w:pStyle w:val="ListParagraph"/>
        <w:numPr>
          <w:ilvl w:val="0"/>
          <w:numId w:val="10"/>
        </w:numPr>
        <w:spacing w:after="100" w:afterAutospacing="1" w:line="240" w:lineRule="auto"/>
        <w:jc w:val="both"/>
        <w:rPr>
          <w:rFonts w:ascii="Arial" w:eastAsia="Times New Roman" w:hAnsi="Arial" w:cs="Arial"/>
          <w:color w:val="212529"/>
          <w:szCs w:val="22"/>
        </w:rPr>
      </w:pPr>
      <w:r w:rsidRPr="00423B76">
        <w:rPr>
          <w:rFonts w:ascii="Arial" w:eastAsia="Times New Roman" w:hAnsi="Arial" w:cs="Arial"/>
          <w:color w:val="212529"/>
          <w:szCs w:val="22"/>
        </w:rPr>
        <w:t>Regulation 11A further provides that any extension in the timeline to achieve the milestone of Financial Closure due to extension in SCOD by the REIA shall not be allowed more than 12 months from the original timeline as per initial SCOD.</w:t>
      </w:r>
      <w:r>
        <w:rPr>
          <w:rFonts w:ascii="Arial" w:eastAsia="Times New Roman" w:hAnsi="Arial" w:cs="Arial"/>
          <w:color w:val="212529"/>
          <w:szCs w:val="22"/>
        </w:rPr>
        <w:t xml:space="preserve"> Accordingly, CTU shall not extend the due date to achieve the financial closure (in case of extension in SCOD by REIA for applicants granted connectivity on LoA/PPA route), beyond </w:t>
      </w:r>
      <w:r w:rsidR="0018271F">
        <w:rPr>
          <w:rFonts w:ascii="Arial" w:eastAsia="Times New Roman" w:hAnsi="Arial" w:cs="Arial"/>
          <w:color w:val="212529"/>
          <w:szCs w:val="22"/>
        </w:rPr>
        <w:t xml:space="preserve">a period of </w:t>
      </w:r>
      <w:r w:rsidR="00356783">
        <w:rPr>
          <w:rFonts w:ascii="Arial" w:eastAsia="Times New Roman" w:hAnsi="Arial" w:cs="Arial"/>
          <w:color w:val="212529"/>
          <w:szCs w:val="22"/>
        </w:rPr>
        <w:t>12 months</w:t>
      </w:r>
      <w:r>
        <w:rPr>
          <w:rFonts w:ascii="Arial" w:eastAsia="Times New Roman" w:hAnsi="Arial" w:cs="Arial"/>
          <w:color w:val="212529"/>
          <w:szCs w:val="22"/>
        </w:rPr>
        <w:t>.</w:t>
      </w:r>
    </w:p>
    <w:p w14:paraId="3FE4A360" w14:textId="77777777" w:rsidR="00E73E9C" w:rsidRDefault="00E73E9C" w:rsidP="00E73E9C">
      <w:pPr>
        <w:pStyle w:val="ListParagraph"/>
        <w:spacing w:after="100" w:afterAutospacing="1" w:line="240" w:lineRule="auto"/>
        <w:ind w:left="360"/>
        <w:jc w:val="both"/>
        <w:rPr>
          <w:rFonts w:ascii="Arial" w:eastAsia="Times New Roman" w:hAnsi="Arial" w:cs="Arial"/>
          <w:color w:val="212529"/>
          <w:szCs w:val="22"/>
        </w:rPr>
      </w:pPr>
    </w:p>
    <w:p w14:paraId="415C6734" w14:textId="77777777" w:rsidR="00E73E9C" w:rsidRPr="0082755F" w:rsidRDefault="00E73E9C" w:rsidP="002E79E4">
      <w:pPr>
        <w:pStyle w:val="ListParagraph"/>
        <w:numPr>
          <w:ilvl w:val="0"/>
          <w:numId w:val="10"/>
        </w:numPr>
        <w:spacing w:after="100" w:afterAutospacing="1" w:line="240" w:lineRule="auto"/>
        <w:jc w:val="both"/>
        <w:rPr>
          <w:rFonts w:ascii="Arial" w:eastAsia="Times New Roman" w:hAnsi="Arial" w:cs="Arial"/>
          <w:color w:val="212529"/>
          <w:szCs w:val="22"/>
        </w:rPr>
      </w:pPr>
      <w:r w:rsidRPr="0082755F">
        <w:rPr>
          <w:rFonts w:ascii="Arial" w:eastAsia="Times New Roman" w:hAnsi="Arial" w:cs="Arial"/>
          <w:color w:val="212529"/>
          <w:szCs w:val="22"/>
        </w:rPr>
        <w:t>In terms of the mandate of Regulation 11A (</w:t>
      </w:r>
      <w:r w:rsidRPr="0082755F">
        <w:rPr>
          <w:rFonts w:ascii="Arial" w:eastAsia="Times New Roman" w:hAnsi="Arial" w:cs="Arial"/>
          <w:i/>
          <w:iCs/>
          <w:color w:val="212529"/>
          <w:szCs w:val="22"/>
        </w:rPr>
        <w:t>Conditions subsequent to be satisfied by the Connectivity Grantee</w:t>
      </w:r>
      <w:r w:rsidRPr="0082755F">
        <w:rPr>
          <w:rFonts w:ascii="Arial" w:eastAsia="Times New Roman" w:hAnsi="Arial" w:cs="Arial"/>
          <w:color w:val="212529"/>
          <w:szCs w:val="22"/>
        </w:rPr>
        <w:t>) of the GNA Regulations, 2022, the applicants shall submit the following documents to demonstrate the achievement of financial closure to CTU within 15 days of achievement of financial closure: -</w:t>
      </w:r>
    </w:p>
    <w:p w14:paraId="10EFFAC1" w14:textId="77777777" w:rsidR="00E73E9C" w:rsidRPr="00D64412" w:rsidRDefault="00E73E9C" w:rsidP="00E73E9C">
      <w:pPr>
        <w:pStyle w:val="paragraph"/>
        <w:numPr>
          <w:ilvl w:val="0"/>
          <w:numId w:val="6"/>
        </w:numPr>
        <w:spacing w:before="0" w:beforeAutospacing="0" w:after="0" w:afterAutospacing="0"/>
        <w:jc w:val="both"/>
        <w:textAlignment w:val="baseline"/>
        <w:rPr>
          <w:rFonts w:ascii="Arial" w:hAnsi="Arial" w:cs="Arial"/>
          <w:sz w:val="22"/>
          <w:szCs w:val="22"/>
        </w:rPr>
      </w:pPr>
      <w:r>
        <w:rPr>
          <w:rFonts w:ascii="Arial" w:hAnsi="Arial" w:cs="Arial"/>
          <w:color w:val="000000"/>
          <w:sz w:val="22"/>
          <w:szCs w:val="22"/>
        </w:rPr>
        <w:t>Affidavit for achievement of financial closure in the format available on CTUIL’s website.</w:t>
      </w:r>
    </w:p>
    <w:p w14:paraId="61736ED1" w14:textId="77777777" w:rsidR="00E73E9C" w:rsidRPr="002D2BD7" w:rsidRDefault="00E73E9C" w:rsidP="00E73E9C">
      <w:pPr>
        <w:pStyle w:val="paragraph"/>
        <w:numPr>
          <w:ilvl w:val="0"/>
          <w:numId w:val="6"/>
        </w:numPr>
        <w:spacing w:before="0" w:beforeAutospacing="0" w:after="0" w:afterAutospacing="0"/>
        <w:jc w:val="both"/>
        <w:textAlignment w:val="baseline"/>
        <w:rPr>
          <w:rFonts w:ascii="Arial" w:hAnsi="Arial" w:cs="Arial"/>
          <w:sz w:val="22"/>
          <w:szCs w:val="22"/>
        </w:rPr>
      </w:pPr>
      <w:r w:rsidRPr="002D2BD7">
        <w:rPr>
          <w:rFonts w:ascii="Arial" w:hAnsi="Arial" w:cs="Arial"/>
          <w:color w:val="000000"/>
          <w:sz w:val="22"/>
          <w:szCs w:val="22"/>
        </w:rPr>
        <w:t>Board Resolution regarding authorization of the person submitting the affidavit.</w:t>
      </w:r>
    </w:p>
    <w:p w14:paraId="246F2450" w14:textId="77777777" w:rsidR="00E73E9C" w:rsidRPr="002D2BD7" w:rsidRDefault="00E73E9C" w:rsidP="00E73E9C">
      <w:pPr>
        <w:pStyle w:val="paragraph"/>
        <w:spacing w:before="0" w:beforeAutospacing="0" w:after="0" w:afterAutospacing="0"/>
        <w:ind w:left="720"/>
        <w:jc w:val="both"/>
        <w:textAlignment w:val="baseline"/>
        <w:rPr>
          <w:rFonts w:ascii="Arial" w:hAnsi="Arial" w:cs="Arial"/>
          <w:sz w:val="22"/>
          <w:szCs w:val="22"/>
        </w:rPr>
      </w:pPr>
    </w:p>
    <w:p w14:paraId="56D0E97A" w14:textId="77777777" w:rsidR="00E73E9C" w:rsidRPr="002D2BD7" w:rsidRDefault="00E73E9C" w:rsidP="00E73E9C">
      <w:pPr>
        <w:pStyle w:val="paragraph"/>
        <w:numPr>
          <w:ilvl w:val="0"/>
          <w:numId w:val="6"/>
        </w:numPr>
        <w:spacing w:before="0" w:beforeAutospacing="0" w:after="0" w:afterAutospacing="0"/>
        <w:jc w:val="both"/>
        <w:textAlignment w:val="baseline"/>
        <w:rPr>
          <w:rFonts w:ascii="Arial" w:hAnsi="Arial" w:cs="Arial"/>
          <w:b/>
          <w:bCs/>
          <w:sz w:val="22"/>
          <w:szCs w:val="22"/>
        </w:rPr>
      </w:pPr>
      <w:r>
        <w:rPr>
          <w:rFonts w:ascii="Arial" w:hAnsi="Arial" w:cs="Arial"/>
          <w:b/>
          <w:bCs/>
          <w:color w:val="000000" w:themeColor="text1"/>
          <w:sz w:val="22"/>
          <w:szCs w:val="22"/>
        </w:rPr>
        <w:t xml:space="preserve">In case of </w:t>
      </w:r>
      <w:r w:rsidRPr="60B661C2">
        <w:rPr>
          <w:rFonts w:ascii="Arial" w:hAnsi="Arial" w:cs="Arial"/>
          <w:b/>
          <w:bCs/>
          <w:color w:val="000000" w:themeColor="text1"/>
          <w:sz w:val="22"/>
          <w:szCs w:val="22"/>
        </w:rPr>
        <w:t>loan from financial institution: </w:t>
      </w:r>
    </w:p>
    <w:p w14:paraId="2799D40C" w14:textId="77777777" w:rsidR="00E73E9C" w:rsidRDefault="00E73E9C" w:rsidP="00E73E9C">
      <w:pPr>
        <w:numPr>
          <w:ilvl w:val="0"/>
          <w:numId w:val="7"/>
        </w:numPr>
        <w:tabs>
          <w:tab w:val="clear" w:pos="720"/>
          <w:tab w:val="num" w:pos="1440"/>
        </w:tabs>
        <w:spacing w:after="0" w:line="240" w:lineRule="auto"/>
        <w:ind w:left="1440"/>
        <w:jc w:val="both"/>
        <w:rPr>
          <w:rFonts w:ascii="Arial" w:eastAsia="Times New Roman" w:hAnsi="Arial" w:cs="Arial"/>
          <w:color w:val="000000"/>
          <w:kern w:val="0"/>
          <w:szCs w:val="22"/>
          <w:lang w:eastAsia="en-IN"/>
          <w14:ligatures w14:val="none"/>
        </w:rPr>
      </w:pPr>
      <w:r w:rsidRPr="002D2BD7">
        <w:rPr>
          <w:rFonts w:ascii="Arial" w:eastAsia="Times New Roman" w:hAnsi="Arial" w:cs="Arial"/>
          <w:b/>
          <w:bCs/>
          <w:color w:val="000000"/>
          <w:kern w:val="0"/>
          <w:szCs w:val="22"/>
          <w:lang w:eastAsia="en-IN"/>
          <w14:ligatures w14:val="none"/>
        </w:rPr>
        <w:t>Sanction letter</w:t>
      </w:r>
      <w:r w:rsidRPr="002D2BD7">
        <w:rPr>
          <w:rFonts w:ascii="Arial" w:eastAsia="Times New Roman" w:hAnsi="Arial" w:cs="Arial"/>
          <w:color w:val="000000"/>
          <w:kern w:val="0"/>
          <w:szCs w:val="22"/>
          <w:lang w:eastAsia="en-IN"/>
          <w14:ligatures w14:val="none"/>
        </w:rPr>
        <w:t> from the loan issuing entity(ies) specif</w:t>
      </w:r>
      <w:r>
        <w:rPr>
          <w:rFonts w:ascii="Arial" w:eastAsia="Times New Roman" w:hAnsi="Arial" w:cs="Arial"/>
          <w:color w:val="000000"/>
          <w:kern w:val="0"/>
          <w:szCs w:val="22"/>
          <w:lang w:eastAsia="en-IN"/>
          <w14:ligatures w14:val="none"/>
        </w:rPr>
        <w:t>ically</w:t>
      </w:r>
      <w:r w:rsidRPr="002D2BD7">
        <w:rPr>
          <w:rFonts w:ascii="Arial" w:eastAsia="Times New Roman" w:hAnsi="Arial" w:cs="Arial"/>
          <w:color w:val="000000"/>
          <w:kern w:val="0"/>
          <w:szCs w:val="22"/>
          <w:lang w:eastAsia="en-IN"/>
          <w14:ligatures w14:val="none"/>
        </w:rPr>
        <w:t xml:space="preserve"> agreeing to finance the project for which connectivity has been granted</w:t>
      </w:r>
      <w:r>
        <w:rPr>
          <w:rFonts w:ascii="Arial" w:eastAsia="Times New Roman" w:hAnsi="Arial" w:cs="Arial"/>
          <w:color w:val="000000"/>
          <w:kern w:val="0"/>
          <w:szCs w:val="22"/>
          <w:lang w:eastAsia="en-IN"/>
          <w14:ligatures w14:val="none"/>
        </w:rPr>
        <w:t>;</w:t>
      </w:r>
    </w:p>
    <w:p w14:paraId="5368AB52" w14:textId="77777777" w:rsidR="00E73E9C" w:rsidRPr="002D2BD7" w:rsidRDefault="00E73E9C" w:rsidP="00E73E9C">
      <w:pPr>
        <w:numPr>
          <w:ilvl w:val="0"/>
          <w:numId w:val="7"/>
        </w:numPr>
        <w:tabs>
          <w:tab w:val="clear" w:pos="720"/>
          <w:tab w:val="num" w:pos="1440"/>
        </w:tabs>
        <w:spacing w:after="0" w:line="240" w:lineRule="auto"/>
        <w:ind w:left="1440"/>
        <w:jc w:val="both"/>
        <w:rPr>
          <w:rFonts w:ascii="Arial" w:eastAsia="Times New Roman" w:hAnsi="Arial" w:cs="Arial"/>
          <w:color w:val="000000"/>
          <w:kern w:val="0"/>
          <w:szCs w:val="22"/>
          <w:lang w:eastAsia="en-IN"/>
          <w14:ligatures w14:val="none"/>
        </w:rPr>
      </w:pPr>
      <w:r w:rsidRPr="007C44E0">
        <w:rPr>
          <w:rFonts w:ascii="Arial" w:eastAsia="Times New Roman" w:hAnsi="Arial" w:cs="Arial"/>
          <w:b/>
          <w:bCs/>
          <w:color w:val="000000"/>
          <w:kern w:val="0"/>
          <w:szCs w:val="22"/>
          <w:lang w:eastAsia="en-IN"/>
          <w14:ligatures w14:val="none"/>
        </w:rPr>
        <w:t xml:space="preserve">Duly </w:t>
      </w:r>
      <w:r w:rsidRPr="007920F9">
        <w:rPr>
          <w:rFonts w:ascii="Arial" w:eastAsia="Times New Roman" w:hAnsi="Arial" w:cs="Arial"/>
          <w:b/>
          <w:bCs/>
          <w:color w:val="000000"/>
          <w:kern w:val="0"/>
          <w:szCs w:val="22"/>
          <w:lang w:eastAsia="en-IN"/>
          <w14:ligatures w14:val="none"/>
        </w:rPr>
        <w:t>acknowledged</w:t>
      </w:r>
      <w:r>
        <w:rPr>
          <w:rFonts w:ascii="Arial" w:eastAsia="Times New Roman" w:hAnsi="Arial" w:cs="Arial"/>
          <w:color w:val="000000"/>
          <w:kern w:val="0"/>
          <w:szCs w:val="22"/>
          <w:lang w:eastAsia="en-IN"/>
          <w14:ligatures w14:val="none"/>
        </w:rPr>
        <w:t xml:space="preserve"> by the Connectivity grantee </w:t>
      </w:r>
      <w:r w:rsidRPr="007C44E0">
        <w:rPr>
          <w:rFonts w:ascii="Arial" w:eastAsia="Times New Roman" w:hAnsi="Arial" w:cs="Arial"/>
          <w:b/>
          <w:bCs/>
          <w:color w:val="000000"/>
          <w:kern w:val="0"/>
          <w:szCs w:val="22"/>
          <w:lang w:eastAsia="en-IN"/>
          <w14:ligatures w14:val="none"/>
        </w:rPr>
        <w:t>or</w:t>
      </w:r>
      <w:r>
        <w:rPr>
          <w:rFonts w:ascii="Arial" w:eastAsia="Times New Roman" w:hAnsi="Arial" w:cs="Arial"/>
          <w:color w:val="000000"/>
          <w:kern w:val="0"/>
          <w:szCs w:val="22"/>
          <w:lang w:eastAsia="en-IN"/>
          <w14:ligatures w14:val="none"/>
        </w:rPr>
        <w:t xml:space="preserve"> proof of first disbursement;</w:t>
      </w:r>
    </w:p>
    <w:p w14:paraId="71815642" w14:textId="77777777" w:rsidR="00E73E9C" w:rsidRPr="002D2BD7" w:rsidRDefault="00E73E9C" w:rsidP="00E73E9C">
      <w:pPr>
        <w:spacing w:after="0" w:line="240" w:lineRule="auto"/>
        <w:ind w:left="1440"/>
        <w:rPr>
          <w:rFonts w:ascii="Arial" w:eastAsia="Times New Roman" w:hAnsi="Arial" w:cs="Arial"/>
          <w:color w:val="000000"/>
          <w:kern w:val="0"/>
          <w:szCs w:val="22"/>
          <w:lang w:eastAsia="en-IN"/>
          <w14:ligatures w14:val="none"/>
        </w:rPr>
      </w:pPr>
    </w:p>
    <w:p w14:paraId="09D70A48" w14:textId="77777777" w:rsidR="00E73E9C" w:rsidRPr="002D2BD7" w:rsidRDefault="00E73E9C" w:rsidP="00E73E9C">
      <w:pPr>
        <w:pStyle w:val="paragraph"/>
        <w:numPr>
          <w:ilvl w:val="0"/>
          <w:numId w:val="6"/>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themeColor="text1"/>
          <w:sz w:val="22"/>
          <w:szCs w:val="22"/>
        </w:rPr>
        <w:t>In case of</w:t>
      </w:r>
      <w:r w:rsidRPr="60B661C2">
        <w:rPr>
          <w:rFonts w:ascii="Arial" w:hAnsi="Arial" w:cs="Arial"/>
          <w:b/>
          <w:bCs/>
          <w:color w:val="000000" w:themeColor="text1"/>
          <w:sz w:val="22"/>
          <w:szCs w:val="22"/>
        </w:rPr>
        <w:t xml:space="preserve"> loan from Parent / Group company:</w:t>
      </w:r>
    </w:p>
    <w:p w14:paraId="19B219A4" w14:textId="77777777" w:rsidR="00E73E9C" w:rsidRDefault="00E73E9C" w:rsidP="00E73E9C">
      <w:pPr>
        <w:pStyle w:val="ListParagraph"/>
        <w:numPr>
          <w:ilvl w:val="0"/>
          <w:numId w:val="5"/>
        </w:numPr>
        <w:spacing w:after="0" w:line="240" w:lineRule="auto"/>
        <w:ind w:left="1440"/>
        <w:jc w:val="both"/>
        <w:rPr>
          <w:rFonts w:ascii="Arial" w:eastAsia="Times New Roman" w:hAnsi="Arial" w:cs="Arial"/>
          <w:color w:val="000000" w:themeColor="text1"/>
          <w:szCs w:val="22"/>
          <w:lang w:eastAsia="en-IN"/>
        </w:rPr>
      </w:pPr>
      <w:r w:rsidRPr="60B661C2">
        <w:rPr>
          <w:rFonts w:ascii="Arial" w:eastAsia="Times New Roman" w:hAnsi="Arial" w:cs="Arial"/>
          <w:color w:val="000000" w:themeColor="text1"/>
          <w:szCs w:val="22"/>
          <w:lang w:eastAsia="en-IN"/>
        </w:rPr>
        <w:t>Board Resolution from parent</w:t>
      </w:r>
      <w:r>
        <w:rPr>
          <w:rFonts w:ascii="Arial" w:eastAsia="Times New Roman" w:hAnsi="Arial" w:cs="Arial"/>
          <w:color w:val="000000" w:themeColor="text1"/>
          <w:szCs w:val="22"/>
          <w:lang w:eastAsia="en-IN"/>
        </w:rPr>
        <w:t>/group</w:t>
      </w:r>
      <w:r w:rsidRPr="60B661C2">
        <w:rPr>
          <w:rFonts w:ascii="Arial" w:eastAsia="Times New Roman" w:hAnsi="Arial" w:cs="Arial"/>
          <w:color w:val="000000" w:themeColor="text1"/>
          <w:szCs w:val="22"/>
          <w:lang w:eastAsia="en-IN"/>
        </w:rPr>
        <w:t xml:space="preserve"> </w:t>
      </w:r>
      <w:r>
        <w:rPr>
          <w:rFonts w:ascii="Arial" w:eastAsia="Times New Roman" w:hAnsi="Arial" w:cs="Arial"/>
          <w:color w:val="000000" w:themeColor="text1"/>
          <w:szCs w:val="22"/>
          <w:lang w:eastAsia="en-IN"/>
        </w:rPr>
        <w:t xml:space="preserve">company </w:t>
      </w:r>
      <w:r w:rsidRPr="004A5728">
        <w:rPr>
          <w:rFonts w:ascii="Arial" w:eastAsia="Times New Roman" w:hAnsi="Arial" w:cs="Arial"/>
          <w:color w:val="000000" w:themeColor="text1"/>
          <w:szCs w:val="22"/>
          <w:u w:val="single"/>
          <w:lang w:eastAsia="en-IN"/>
        </w:rPr>
        <w:t>or</w:t>
      </w:r>
      <w:r>
        <w:rPr>
          <w:rFonts w:ascii="Arial" w:eastAsia="Times New Roman" w:hAnsi="Arial" w:cs="Arial"/>
          <w:color w:val="000000" w:themeColor="text1"/>
          <w:szCs w:val="22"/>
          <w:lang w:eastAsia="en-IN"/>
        </w:rPr>
        <w:t xml:space="preserve"> Inter-corporate loan </w:t>
      </w:r>
      <w:r w:rsidRPr="60B661C2">
        <w:rPr>
          <w:rFonts w:ascii="Arial" w:eastAsia="Times New Roman" w:hAnsi="Arial" w:cs="Arial"/>
          <w:color w:val="000000" w:themeColor="text1"/>
          <w:szCs w:val="22"/>
          <w:lang w:eastAsia="en-IN"/>
        </w:rPr>
        <w:t>agreement towards disbursal of loan for the project</w:t>
      </w:r>
      <w:r>
        <w:rPr>
          <w:rFonts w:ascii="Arial" w:eastAsia="Times New Roman" w:hAnsi="Arial" w:cs="Arial"/>
          <w:color w:val="000000" w:themeColor="text1"/>
          <w:szCs w:val="22"/>
          <w:lang w:eastAsia="en-IN"/>
        </w:rPr>
        <w:t xml:space="preserve"> for which Connectivity is granted;</w:t>
      </w:r>
    </w:p>
    <w:p w14:paraId="608E65DE" w14:textId="77777777" w:rsidR="00E73E9C" w:rsidRPr="002D2BD7" w:rsidRDefault="00E73E9C" w:rsidP="00E73E9C">
      <w:pPr>
        <w:pStyle w:val="ListParagraph"/>
        <w:numPr>
          <w:ilvl w:val="0"/>
          <w:numId w:val="5"/>
        </w:numPr>
        <w:spacing w:after="0" w:line="240" w:lineRule="auto"/>
        <w:ind w:left="1440"/>
        <w:jc w:val="both"/>
        <w:rPr>
          <w:rFonts w:ascii="Arial" w:eastAsia="Times New Roman" w:hAnsi="Arial" w:cs="Arial"/>
          <w:color w:val="000000" w:themeColor="text1"/>
          <w:szCs w:val="22"/>
          <w:lang w:eastAsia="en-IN"/>
        </w:rPr>
      </w:pPr>
      <w:r>
        <w:rPr>
          <w:rFonts w:ascii="Arial" w:eastAsia="Times New Roman" w:hAnsi="Arial" w:cs="Arial"/>
          <w:color w:val="000000" w:themeColor="text1"/>
          <w:szCs w:val="22"/>
          <w:lang w:eastAsia="en-IN"/>
        </w:rPr>
        <w:t xml:space="preserve">Board resolution of the </w:t>
      </w:r>
      <w:r w:rsidRPr="60B661C2">
        <w:rPr>
          <w:rFonts w:ascii="Arial" w:eastAsia="Times New Roman" w:hAnsi="Arial" w:cs="Arial"/>
          <w:color w:val="000000" w:themeColor="text1"/>
          <w:szCs w:val="22"/>
          <w:lang w:eastAsia="en-IN"/>
        </w:rPr>
        <w:t>Connectivity grantee</w:t>
      </w:r>
      <w:r>
        <w:rPr>
          <w:rFonts w:ascii="Arial" w:eastAsia="Times New Roman" w:hAnsi="Arial" w:cs="Arial"/>
          <w:color w:val="000000" w:themeColor="text1"/>
          <w:szCs w:val="22"/>
          <w:lang w:eastAsia="en-IN"/>
        </w:rPr>
        <w:t xml:space="preserve"> regarding request/acceptance of the funds;</w:t>
      </w:r>
    </w:p>
    <w:p w14:paraId="51E6E5D1" w14:textId="77777777" w:rsidR="00E73E9C" w:rsidRPr="00964A0D" w:rsidRDefault="00E73E9C" w:rsidP="00E73E9C">
      <w:pPr>
        <w:pStyle w:val="paragraph"/>
        <w:numPr>
          <w:ilvl w:val="0"/>
          <w:numId w:val="5"/>
        </w:numPr>
        <w:spacing w:before="0" w:beforeAutospacing="0" w:after="0" w:afterAutospacing="0"/>
        <w:ind w:left="1440"/>
        <w:jc w:val="both"/>
        <w:textAlignment w:val="baseline"/>
        <w:rPr>
          <w:rFonts w:ascii="Arial" w:hAnsi="Arial" w:cs="Arial"/>
          <w:color w:val="000000"/>
          <w:sz w:val="22"/>
          <w:szCs w:val="22"/>
        </w:rPr>
      </w:pPr>
      <w:r w:rsidRPr="002D2BD7">
        <w:rPr>
          <w:rFonts w:ascii="Arial" w:hAnsi="Arial" w:cs="Arial"/>
          <w:color w:val="000000"/>
          <w:sz w:val="22"/>
          <w:szCs w:val="22"/>
        </w:rPr>
        <w:t>Net Worth Certificate</w:t>
      </w:r>
      <w:r>
        <w:rPr>
          <w:rFonts w:ascii="Arial" w:hAnsi="Arial" w:cs="Arial"/>
          <w:color w:val="000000"/>
          <w:sz w:val="22"/>
          <w:szCs w:val="22"/>
        </w:rPr>
        <w:t xml:space="preserve"> </w:t>
      </w:r>
      <w:r w:rsidRPr="002D2BD7">
        <w:rPr>
          <w:rFonts w:ascii="Arial" w:hAnsi="Arial" w:cs="Arial"/>
          <w:color w:val="000000"/>
          <w:sz w:val="22"/>
          <w:szCs w:val="22"/>
        </w:rPr>
        <w:t xml:space="preserve">of </w:t>
      </w:r>
      <w:r>
        <w:rPr>
          <w:rFonts w:ascii="Arial" w:hAnsi="Arial" w:cs="Arial"/>
          <w:color w:val="000000"/>
          <w:sz w:val="22"/>
          <w:szCs w:val="22"/>
        </w:rPr>
        <w:t xml:space="preserve">entity infusing funds </w:t>
      </w:r>
      <w:r w:rsidRPr="002D2BD7">
        <w:rPr>
          <w:rFonts w:ascii="Arial" w:hAnsi="Arial" w:cs="Arial"/>
          <w:color w:val="000000"/>
          <w:sz w:val="22"/>
          <w:szCs w:val="22"/>
        </w:rPr>
        <w:t>from Chartered Account</w:t>
      </w:r>
      <w:r>
        <w:rPr>
          <w:rFonts w:ascii="Arial" w:hAnsi="Arial" w:cs="Arial"/>
          <w:color w:val="000000"/>
          <w:sz w:val="22"/>
          <w:szCs w:val="22"/>
        </w:rPr>
        <w:t xml:space="preserve">ant </w:t>
      </w:r>
      <w:r w:rsidRPr="00964A0D">
        <w:rPr>
          <w:rFonts w:ascii="Arial" w:hAnsi="Arial" w:cs="Arial"/>
          <w:b/>
          <w:bCs/>
          <w:color w:val="000000"/>
          <w:sz w:val="22"/>
          <w:szCs w:val="22"/>
        </w:rPr>
        <w:t>or</w:t>
      </w:r>
      <w:r>
        <w:rPr>
          <w:rFonts w:ascii="Arial" w:hAnsi="Arial" w:cs="Arial"/>
          <w:color w:val="000000"/>
          <w:sz w:val="22"/>
          <w:szCs w:val="22"/>
        </w:rPr>
        <w:t xml:space="preserve"> l</w:t>
      </w:r>
      <w:r w:rsidRPr="00964A0D">
        <w:rPr>
          <w:rFonts w:ascii="Arial" w:hAnsi="Arial" w:cs="Arial"/>
          <w:color w:val="000000"/>
          <w:sz w:val="22"/>
          <w:szCs w:val="22"/>
        </w:rPr>
        <w:t xml:space="preserve">atest audited financial statements of </w:t>
      </w:r>
      <w:r>
        <w:rPr>
          <w:rFonts w:ascii="Arial" w:hAnsi="Arial" w:cs="Arial"/>
          <w:color w:val="000000"/>
          <w:sz w:val="22"/>
          <w:szCs w:val="22"/>
        </w:rPr>
        <w:t>the entity infusing funds</w:t>
      </w:r>
      <w:r w:rsidRPr="00964A0D">
        <w:rPr>
          <w:rFonts w:ascii="Arial" w:hAnsi="Arial" w:cs="Arial"/>
          <w:color w:val="000000"/>
          <w:sz w:val="22"/>
          <w:szCs w:val="22"/>
        </w:rPr>
        <w:t>. </w:t>
      </w:r>
    </w:p>
    <w:p w14:paraId="220B598C" w14:textId="77777777" w:rsidR="00E73E9C" w:rsidRPr="002D2BD7" w:rsidRDefault="00E73E9C" w:rsidP="00E73E9C">
      <w:pPr>
        <w:pStyle w:val="paragraph"/>
        <w:spacing w:before="0" w:beforeAutospacing="0" w:after="0" w:afterAutospacing="0"/>
        <w:ind w:left="720"/>
        <w:jc w:val="both"/>
        <w:textAlignment w:val="baseline"/>
        <w:rPr>
          <w:rFonts w:ascii="Arial" w:hAnsi="Arial" w:cs="Arial"/>
          <w:b/>
          <w:bCs/>
          <w:color w:val="000000"/>
          <w:sz w:val="22"/>
          <w:szCs w:val="22"/>
        </w:rPr>
      </w:pPr>
    </w:p>
    <w:p w14:paraId="28770270" w14:textId="77777777" w:rsidR="00E73E9C" w:rsidRPr="002D2BD7" w:rsidRDefault="00E73E9C" w:rsidP="00E73E9C">
      <w:pPr>
        <w:pStyle w:val="paragraph"/>
        <w:numPr>
          <w:ilvl w:val="0"/>
          <w:numId w:val="6"/>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themeColor="text1"/>
          <w:sz w:val="22"/>
          <w:szCs w:val="22"/>
        </w:rPr>
        <w:t>In case of</w:t>
      </w:r>
      <w:r w:rsidRPr="60B661C2">
        <w:rPr>
          <w:rFonts w:ascii="Arial" w:hAnsi="Arial" w:cs="Arial"/>
          <w:b/>
          <w:bCs/>
          <w:color w:val="000000" w:themeColor="text1"/>
          <w:sz w:val="22"/>
          <w:szCs w:val="22"/>
        </w:rPr>
        <w:t xml:space="preserve"> </w:t>
      </w:r>
      <w:r>
        <w:rPr>
          <w:rFonts w:ascii="Arial" w:hAnsi="Arial" w:cs="Arial"/>
          <w:b/>
          <w:bCs/>
          <w:color w:val="000000" w:themeColor="text1"/>
          <w:sz w:val="22"/>
          <w:szCs w:val="22"/>
        </w:rPr>
        <w:t>funding</w:t>
      </w:r>
      <w:r w:rsidRPr="60B661C2">
        <w:rPr>
          <w:rFonts w:ascii="Arial" w:hAnsi="Arial" w:cs="Arial"/>
          <w:b/>
          <w:bCs/>
          <w:color w:val="000000" w:themeColor="text1"/>
          <w:sz w:val="22"/>
          <w:szCs w:val="22"/>
        </w:rPr>
        <w:t xml:space="preserve"> from Connectivity Grantee</w:t>
      </w:r>
      <w:r>
        <w:rPr>
          <w:rFonts w:ascii="Arial" w:hAnsi="Arial" w:cs="Arial"/>
          <w:b/>
          <w:bCs/>
          <w:color w:val="000000" w:themeColor="text1"/>
          <w:sz w:val="22"/>
          <w:szCs w:val="22"/>
        </w:rPr>
        <w:t>;</w:t>
      </w:r>
    </w:p>
    <w:p w14:paraId="78A54D76" w14:textId="77777777" w:rsidR="00E73E9C" w:rsidRPr="002D2BD7" w:rsidRDefault="00E73E9C" w:rsidP="00E73E9C">
      <w:pPr>
        <w:numPr>
          <w:ilvl w:val="0"/>
          <w:numId w:val="8"/>
        </w:numPr>
        <w:tabs>
          <w:tab w:val="clear" w:pos="720"/>
          <w:tab w:val="num" w:pos="1440"/>
        </w:tabs>
        <w:spacing w:after="0" w:line="240" w:lineRule="auto"/>
        <w:ind w:left="1440"/>
        <w:rPr>
          <w:rFonts w:ascii="Arial" w:eastAsia="Times New Roman" w:hAnsi="Arial" w:cs="Arial"/>
          <w:color w:val="000000"/>
          <w:kern w:val="0"/>
          <w:szCs w:val="22"/>
          <w:lang w:eastAsia="en-IN"/>
          <w14:ligatures w14:val="none"/>
        </w:rPr>
      </w:pPr>
      <w:r w:rsidRPr="002D2BD7">
        <w:rPr>
          <w:rFonts w:ascii="Arial" w:eastAsia="Times New Roman" w:hAnsi="Arial" w:cs="Arial"/>
          <w:color w:val="000000"/>
          <w:kern w:val="0"/>
          <w:szCs w:val="22"/>
          <w:lang w:eastAsia="en-IN"/>
          <w14:ligatures w14:val="none"/>
        </w:rPr>
        <w:t xml:space="preserve">Board Resolution of Connectivity Grantee towards the amount to be funded by the Connectivity Grantee clearly mentioning the </w:t>
      </w:r>
      <w:r>
        <w:rPr>
          <w:rFonts w:ascii="Arial" w:eastAsia="Times New Roman" w:hAnsi="Arial" w:cs="Arial"/>
          <w:color w:val="000000"/>
          <w:kern w:val="0"/>
          <w:szCs w:val="22"/>
          <w:lang w:eastAsia="en-IN"/>
          <w14:ligatures w14:val="none"/>
        </w:rPr>
        <w:t xml:space="preserve">name of </w:t>
      </w:r>
      <w:r w:rsidRPr="002D2BD7">
        <w:rPr>
          <w:rFonts w:ascii="Arial" w:eastAsia="Times New Roman" w:hAnsi="Arial" w:cs="Arial"/>
          <w:color w:val="000000"/>
          <w:kern w:val="0"/>
          <w:szCs w:val="22"/>
          <w:lang w:eastAsia="en-IN"/>
          <w14:ligatures w14:val="none"/>
        </w:rPr>
        <w:t>the project.</w:t>
      </w:r>
    </w:p>
    <w:p w14:paraId="7899B2B5" w14:textId="77777777" w:rsidR="00E73E9C" w:rsidRPr="009C12B1" w:rsidRDefault="00E73E9C" w:rsidP="00E73E9C">
      <w:pPr>
        <w:pStyle w:val="paragraph"/>
        <w:numPr>
          <w:ilvl w:val="0"/>
          <w:numId w:val="8"/>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sidRPr="002D2BD7">
        <w:rPr>
          <w:rFonts w:ascii="Arial" w:hAnsi="Arial" w:cs="Arial"/>
          <w:color w:val="000000"/>
          <w:sz w:val="22"/>
          <w:szCs w:val="22"/>
        </w:rPr>
        <w:t>Net Worth Certificate</w:t>
      </w:r>
      <w:r>
        <w:rPr>
          <w:rFonts w:ascii="Arial" w:hAnsi="Arial" w:cs="Arial"/>
          <w:color w:val="000000"/>
          <w:sz w:val="22"/>
          <w:szCs w:val="22"/>
        </w:rPr>
        <w:t xml:space="preserve"> </w:t>
      </w:r>
      <w:r w:rsidRPr="002D2BD7">
        <w:rPr>
          <w:rFonts w:ascii="Arial" w:hAnsi="Arial" w:cs="Arial"/>
          <w:color w:val="000000"/>
          <w:sz w:val="22"/>
          <w:szCs w:val="22"/>
        </w:rPr>
        <w:t>of Connectivity Grantee from Chartered Account</w:t>
      </w:r>
      <w:r>
        <w:rPr>
          <w:rFonts w:ascii="Arial" w:hAnsi="Arial" w:cs="Arial"/>
          <w:color w:val="000000"/>
          <w:sz w:val="22"/>
          <w:szCs w:val="22"/>
        </w:rPr>
        <w:t>ant</w:t>
      </w:r>
      <w:r w:rsidRPr="002D2BD7">
        <w:rPr>
          <w:rFonts w:ascii="Arial" w:hAnsi="Arial" w:cs="Arial"/>
          <w:color w:val="000000"/>
          <w:sz w:val="22"/>
          <w:szCs w:val="22"/>
        </w:rPr>
        <w:t xml:space="preserve"> </w:t>
      </w:r>
      <w:r>
        <w:rPr>
          <w:rFonts w:ascii="Arial" w:hAnsi="Arial" w:cs="Arial"/>
          <w:color w:val="000000"/>
          <w:sz w:val="22"/>
          <w:szCs w:val="22"/>
        </w:rPr>
        <w:t>or l</w:t>
      </w:r>
      <w:r w:rsidRPr="009C12B1">
        <w:rPr>
          <w:rFonts w:ascii="Arial" w:hAnsi="Arial" w:cs="Arial"/>
          <w:color w:val="000000"/>
          <w:sz w:val="22"/>
          <w:szCs w:val="22"/>
        </w:rPr>
        <w:t>atest audited financial statements of Connectivity Grantee. </w:t>
      </w:r>
    </w:p>
    <w:p w14:paraId="3B69B9EC" w14:textId="77777777" w:rsidR="00E73E9C" w:rsidRPr="002D2BD7" w:rsidRDefault="00E73E9C" w:rsidP="00E73E9C">
      <w:pPr>
        <w:spacing w:after="0" w:line="240" w:lineRule="auto"/>
        <w:ind w:left="1440"/>
        <w:rPr>
          <w:rFonts w:ascii="Arial" w:eastAsia="Times New Roman" w:hAnsi="Arial" w:cs="Arial"/>
          <w:color w:val="000000"/>
          <w:kern w:val="0"/>
          <w:szCs w:val="22"/>
          <w:lang w:eastAsia="en-IN"/>
          <w14:ligatures w14:val="none"/>
        </w:rPr>
      </w:pPr>
    </w:p>
    <w:p w14:paraId="620E696D" w14:textId="77777777" w:rsidR="00E73E9C" w:rsidRPr="002D2BD7" w:rsidRDefault="00E73E9C" w:rsidP="00E73E9C">
      <w:pPr>
        <w:pStyle w:val="paragraph"/>
        <w:numPr>
          <w:ilvl w:val="0"/>
          <w:numId w:val="6"/>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themeColor="text1"/>
          <w:sz w:val="22"/>
          <w:szCs w:val="22"/>
        </w:rPr>
        <w:t>In case of</w:t>
      </w:r>
      <w:r w:rsidRPr="60B661C2">
        <w:rPr>
          <w:rFonts w:ascii="Arial" w:hAnsi="Arial" w:cs="Arial"/>
          <w:b/>
          <w:bCs/>
          <w:color w:val="000000" w:themeColor="text1"/>
          <w:sz w:val="22"/>
          <w:szCs w:val="22"/>
        </w:rPr>
        <w:t xml:space="preserve"> </w:t>
      </w:r>
      <w:r>
        <w:rPr>
          <w:rFonts w:ascii="Arial" w:hAnsi="Arial" w:cs="Arial"/>
          <w:b/>
          <w:bCs/>
          <w:color w:val="000000" w:themeColor="text1"/>
          <w:sz w:val="22"/>
          <w:szCs w:val="22"/>
        </w:rPr>
        <w:t>equity infusion</w:t>
      </w:r>
      <w:r w:rsidRPr="60B661C2">
        <w:rPr>
          <w:rFonts w:ascii="Arial" w:hAnsi="Arial" w:cs="Arial"/>
          <w:b/>
          <w:bCs/>
          <w:color w:val="000000" w:themeColor="text1"/>
          <w:sz w:val="22"/>
          <w:szCs w:val="22"/>
        </w:rPr>
        <w:t xml:space="preserve"> from </w:t>
      </w:r>
      <w:r>
        <w:rPr>
          <w:rFonts w:ascii="Arial" w:hAnsi="Arial" w:cs="Arial"/>
          <w:b/>
          <w:bCs/>
          <w:color w:val="000000" w:themeColor="text1"/>
          <w:sz w:val="22"/>
          <w:szCs w:val="22"/>
        </w:rPr>
        <w:t>Shareholders</w:t>
      </w:r>
      <w:r w:rsidRPr="60B661C2">
        <w:rPr>
          <w:rFonts w:ascii="Arial" w:hAnsi="Arial" w:cs="Arial"/>
          <w:b/>
          <w:bCs/>
          <w:color w:val="000000" w:themeColor="text1"/>
          <w:sz w:val="22"/>
          <w:szCs w:val="22"/>
        </w:rPr>
        <w:t>:</w:t>
      </w:r>
    </w:p>
    <w:p w14:paraId="5DEF5A81" w14:textId="77777777" w:rsidR="00E73E9C" w:rsidRPr="00AE2469" w:rsidRDefault="00E73E9C" w:rsidP="00E73E9C">
      <w:pPr>
        <w:pStyle w:val="paragraph"/>
        <w:numPr>
          <w:ilvl w:val="0"/>
          <w:numId w:val="8"/>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sidRPr="002D2BD7">
        <w:rPr>
          <w:rFonts w:ascii="Arial" w:hAnsi="Arial" w:cs="Arial"/>
          <w:color w:val="000000"/>
          <w:sz w:val="22"/>
          <w:szCs w:val="22"/>
        </w:rPr>
        <w:t xml:space="preserve">Board Resolution of </w:t>
      </w:r>
      <w:r>
        <w:rPr>
          <w:rFonts w:ascii="Arial" w:hAnsi="Arial" w:cs="Arial"/>
          <w:color w:val="000000"/>
          <w:sz w:val="22"/>
          <w:szCs w:val="22"/>
        </w:rPr>
        <w:t>entity infusing equity;</w:t>
      </w:r>
      <w:r w:rsidRPr="002D2BD7">
        <w:rPr>
          <w:rFonts w:ascii="Arial" w:hAnsi="Arial" w:cs="Arial"/>
          <w:color w:val="000000"/>
          <w:sz w:val="22"/>
          <w:szCs w:val="22"/>
        </w:rPr>
        <w:t> </w:t>
      </w:r>
    </w:p>
    <w:p w14:paraId="426FF3E2" w14:textId="77777777" w:rsidR="00E73E9C" w:rsidRPr="002D2BD7" w:rsidRDefault="00E73E9C" w:rsidP="00E73E9C">
      <w:pPr>
        <w:pStyle w:val="paragraph"/>
        <w:numPr>
          <w:ilvl w:val="0"/>
          <w:numId w:val="8"/>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sidRPr="002D2BD7">
        <w:rPr>
          <w:rFonts w:ascii="Arial" w:hAnsi="Arial" w:cs="Arial"/>
          <w:color w:val="000000"/>
          <w:sz w:val="22"/>
          <w:szCs w:val="22"/>
        </w:rPr>
        <w:t xml:space="preserve">Board Resolution </w:t>
      </w:r>
      <w:r>
        <w:rPr>
          <w:rFonts w:ascii="Arial" w:hAnsi="Arial" w:cs="Arial"/>
          <w:color w:val="000000"/>
          <w:sz w:val="22"/>
          <w:szCs w:val="22"/>
        </w:rPr>
        <w:t xml:space="preserve">of the Connectivity grantee </w:t>
      </w:r>
      <w:r w:rsidRPr="002D2BD7">
        <w:rPr>
          <w:rFonts w:ascii="Arial" w:hAnsi="Arial" w:cs="Arial"/>
          <w:color w:val="000000"/>
          <w:sz w:val="22"/>
          <w:szCs w:val="22"/>
        </w:rPr>
        <w:t>towards acceptance of above referred funding</w:t>
      </w:r>
      <w:r>
        <w:rPr>
          <w:rFonts w:ascii="Arial" w:hAnsi="Arial" w:cs="Arial"/>
          <w:color w:val="000000"/>
          <w:sz w:val="22"/>
          <w:szCs w:val="22"/>
        </w:rPr>
        <w:t>;</w:t>
      </w:r>
    </w:p>
    <w:p w14:paraId="5BEC09F4" w14:textId="77777777" w:rsidR="00E73E9C" w:rsidRPr="00AE2469" w:rsidRDefault="00E73E9C" w:rsidP="00E73E9C">
      <w:pPr>
        <w:pStyle w:val="paragraph"/>
        <w:numPr>
          <w:ilvl w:val="0"/>
          <w:numId w:val="8"/>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sidRPr="002D2BD7">
        <w:rPr>
          <w:rFonts w:ascii="Arial" w:hAnsi="Arial" w:cs="Arial"/>
          <w:color w:val="000000"/>
          <w:sz w:val="22"/>
          <w:szCs w:val="22"/>
        </w:rPr>
        <w:t>Net Worth Certificate</w:t>
      </w:r>
      <w:r>
        <w:rPr>
          <w:rFonts w:ascii="Arial" w:hAnsi="Arial" w:cs="Arial"/>
          <w:color w:val="000000"/>
          <w:sz w:val="22"/>
          <w:szCs w:val="22"/>
        </w:rPr>
        <w:t xml:space="preserve"> </w:t>
      </w:r>
      <w:r w:rsidRPr="002D2BD7">
        <w:rPr>
          <w:rFonts w:ascii="Arial" w:hAnsi="Arial" w:cs="Arial"/>
          <w:color w:val="000000"/>
          <w:sz w:val="22"/>
          <w:szCs w:val="22"/>
        </w:rPr>
        <w:t>from Chartered Account</w:t>
      </w:r>
      <w:r>
        <w:rPr>
          <w:rFonts w:ascii="Arial" w:hAnsi="Arial" w:cs="Arial"/>
          <w:color w:val="000000"/>
          <w:sz w:val="22"/>
          <w:szCs w:val="22"/>
        </w:rPr>
        <w:t>ant</w:t>
      </w:r>
      <w:r w:rsidRPr="002D2BD7">
        <w:rPr>
          <w:rFonts w:ascii="Arial" w:hAnsi="Arial" w:cs="Arial"/>
          <w:color w:val="000000"/>
          <w:sz w:val="22"/>
          <w:szCs w:val="22"/>
        </w:rPr>
        <w:t xml:space="preserve"> </w:t>
      </w:r>
      <w:r>
        <w:rPr>
          <w:rFonts w:ascii="Arial" w:hAnsi="Arial" w:cs="Arial"/>
          <w:color w:val="000000"/>
          <w:sz w:val="22"/>
          <w:szCs w:val="22"/>
        </w:rPr>
        <w:t>of the entity infusing equity or l</w:t>
      </w:r>
      <w:r w:rsidRPr="00AE2469">
        <w:rPr>
          <w:rFonts w:ascii="Arial" w:hAnsi="Arial" w:cs="Arial"/>
          <w:color w:val="000000"/>
          <w:sz w:val="22"/>
          <w:szCs w:val="22"/>
        </w:rPr>
        <w:t>atest audited financial statements of the parent company. </w:t>
      </w:r>
    </w:p>
    <w:p w14:paraId="0946C237" w14:textId="77777777" w:rsidR="00E73E9C" w:rsidRPr="002D2BD7" w:rsidRDefault="00E73E9C" w:rsidP="00E73E9C">
      <w:pPr>
        <w:pStyle w:val="paragraph"/>
        <w:numPr>
          <w:ilvl w:val="0"/>
          <w:numId w:val="8"/>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 xml:space="preserve">Share-holding pattern of the Connectivity grantee/subsidiary. </w:t>
      </w:r>
    </w:p>
    <w:p w14:paraId="7A957305" w14:textId="77777777" w:rsidR="00E73E9C" w:rsidRDefault="00E73E9C" w:rsidP="00E73E9C">
      <w:pPr>
        <w:pStyle w:val="paragraph"/>
        <w:spacing w:before="0" w:beforeAutospacing="0" w:after="0" w:afterAutospacing="0"/>
        <w:ind w:left="720"/>
        <w:jc w:val="both"/>
        <w:textAlignment w:val="baseline"/>
        <w:rPr>
          <w:rFonts w:ascii="Arial" w:hAnsi="Arial" w:cs="Arial"/>
          <w:color w:val="000000"/>
          <w:sz w:val="22"/>
          <w:szCs w:val="22"/>
        </w:rPr>
      </w:pPr>
    </w:p>
    <w:p w14:paraId="526A8C1D" w14:textId="77777777" w:rsidR="00E73E9C" w:rsidRPr="00E02DF9" w:rsidRDefault="00E73E9C" w:rsidP="00E73E9C">
      <w:pPr>
        <w:pStyle w:val="paragraph"/>
        <w:numPr>
          <w:ilvl w:val="0"/>
          <w:numId w:val="6"/>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themeColor="text1"/>
          <w:sz w:val="22"/>
          <w:szCs w:val="22"/>
        </w:rPr>
        <w:t>In case of</w:t>
      </w:r>
      <w:r w:rsidRPr="004A5728">
        <w:rPr>
          <w:rFonts w:ascii="Arial" w:hAnsi="Arial" w:cs="Arial"/>
          <w:b/>
          <w:bCs/>
          <w:color w:val="000000"/>
          <w:sz w:val="22"/>
          <w:szCs w:val="22"/>
        </w:rPr>
        <w:t xml:space="preserve"> funds through V</w:t>
      </w:r>
      <w:r>
        <w:rPr>
          <w:rFonts w:ascii="Arial" w:hAnsi="Arial" w:cs="Arial"/>
          <w:b/>
          <w:bCs/>
          <w:color w:val="000000"/>
          <w:sz w:val="22"/>
          <w:szCs w:val="22"/>
        </w:rPr>
        <w:t>GF</w:t>
      </w:r>
      <w:r w:rsidRPr="004A5728">
        <w:rPr>
          <w:rFonts w:ascii="Arial" w:hAnsi="Arial" w:cs="Arial"/>
          <w:b/>
          <w:bCs/>
          <w:color w:val="000000"/>
          <w:sz w:val="22"/>
          <w:szCs w:val="22"/>
        </w:rPr>
        <w:t>/Any other grant from Government</w:t>
      </w:r>
      <w:r>
        <w:rPr>
          <w:rFonts w:ascii="Arial" w:hAnsi="Arial" w:cs="Arial"/>
          <w:color w:val="000000"/>
          <w:sz w:val="22"/>
          <w:szCs w:val="22"/>
        </w:rPr>
        <w:t>:</w:t>
      </w:r>
      <w:r w:rsidRPr="00E02DF9">
        <w:rPr>
          <w:rFonts w:ascii="Arial" w:hAnsi="Arial" w:cs="Arial"/>
          <w:color w:val="000000"/>
          <w:sz w:val="22"/>
          <w:szCs w:val="22"/>
        </w:rPr>
        <w:t>.</w:t>
      </w:r>
    </w:p>
    <w:p w14:paraId="5C8E13C5" w14:textId="77777777" w:rsidR="00E73E9C" w:rsidRPr="00D64412" w:rsidRDefault="00E73E9C" w:rsidP="00E73E9C">
      <w:pPr>
        <w:pStyle w:val="paragraph"/>
        <w:numPr>
          <w:ilvl w:val="0"/>
          <w:numId w:val="8"/>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Approval letter from government.</w:t>
      </w:r>
    </w:p>
    <w:p w14:paraId="5199413C" w14:textId="77777777" w:rsidR="00E73E9C" w:rsidRPr="00D64412" w:rsidRDefault="00E73E9C" w:rsidP="00E73E9C">
      <w:pPr>
        <w:pStyle w:val="paragraph"/>
        <w:spacing w:before="0" w:beforeAutospacing="0" w:after="0" w:afterAutospacing="0"/>
        <w:ind w:left="720"/>
        <w:jc w:val="both"/>
        <w:textAlignment w:val="baseline"/>
        <w:rPr>
          <w:rFonts w:ascii="Arial" w:hAnsi="Arial" w:cs="Arial"/>
          <w:color w:val="000000"/>
          <w:sz w:val="22"/>
          <w:szCs w:val="22"/>
        </w:rPr>
      </w:pPr>
    </w:p>
    <w:p w14:paraId="7F687E5F" w14:textId="77777777" w:rsidR="00E73E9C" w:rsidRPr="00E02DF9" w:rsidRDefault="00E73E9C" w:rsidP="00E73E9C">
      <w:pPr>
        <w:pStyle w:val="paragraph"/>
        <w:numPr>
          <w:ilvl w:val="0"/>
          <w:numId w:val="6"/>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themeColor="text1"/>
          <w:sz w:val="22"/>
          <w:szCs w:val="22"/>
        </w:rPr>
        <w:t>In case of</w:t>
      </w:r>
      <w:r w:rsidRPr="60B661C2">
        <w:rPr>
          <w:rFonts w:ascii="Arial" w:hAnsi="Arial" w:cs="Arial"/>
          <w:b/>
          <w:bCs/>
          <w:color w:val="000000" w:themeColor="text1"/>
          <w:sz w:val="22"/>
          <w:szCs w:val="22"/>
        </w:rPr>
        <w:t xml:space="preserve"> </w:t>
      </w:r>
      <w:r w:rsidRPr="004A5728">
        <w:rPr>
          <w:rFonts w:ascii="Arial" w:hAnsi="Arial" w:cs="Arial"/>
          <w:b/>
          <w:bCs/>
          <w:color w:val="000000"/>
          <w:sz w:val="22"/>
          <w:szCs w:val="22"/>
        </w:rPr>
        <w:t xml:space="preserve">funds through </w:t>
      </w:r>
      <w:r>
        <w:rPr>
          <w:rFonts w:ascii="Arial" w:hAnsi="Arial" w:cs="Arial"/>
          <w:b/>
          <w:bCs/>
          <w:color w:val="000000"/>
          <w:sz w:val="22"/>
          <w:szCs w:val="22"/>
        </w:rPr>
        <w:t>ISAs/ other bilateral arrangements between Generators and Park Developers</w:t>
      </w:r>
      <w:r>
        <w:rPr>
          <w:rFonts w:ascii="Arial" w:hAnsi="Arial" w:cs="Arial"/>
          <w:color w:val="000000"/>
          <w:sz w:val="22"/>
          <w:szCs w:val="22"/>
        </w:rPr>
        <w:t>:</w:t>
      </w:r>
      <w:r w:rsidRPr="00E02DF9">
        <w:rPr>
          <w:rFonts w:ascii="Arial" w:hAnsi="Arial" w:cs="Arial"/>
          <w:color w:val="000000"/>
          <w:sz w:val="22"/>
          <w:szCs w:val="22"/>
        </w:rPr>
        <w:t>.</w:t>
      </w:r>
    </w:p>
    <w:p w14:paraId="66C51213" w14:textId="77777777" w:rsidR="00E73E9C" w:rsidRDefault="00E73E9C" w:rsidP="00E73E9C">
      <w:pPr>
        <w:pStyle w:val="paragraph"/>
        <w:numPr>
          <w:ilvl w:val="0"/>
          <w:numId w:val="8"/>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ISA Agreements of all the generators</w:t>
      </w:r>
    </w:p>
    <w:p w14:paraId="31533DA4" w14:textId="77777777" w:rsidR="00E73E9C" w:rsidRDefault="00E73E9C" w:rsidP="00E73E9C">
      <w:pPr>
        <w:pStyle w:val="paragraph"/>
        <w:numPr>
          <w:ilvl w:val="0"/>
          <w:numId w:val="8"/>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Proof/Supporting Documents/CA Certificate for funds received as ISA Charges from the Generators. OR</w:t>
      </w:r>
    </w:p>
    <w:p w14:paraId="61709524" w14:textId="77777777" w:rsidR="00E73E9C" w:rsidRPr="00D64412" w:rsidRDefault="00E73E9C" w:rsidP="00E73E9C">
      <w:pPr>
        <w:pStyle w:val="paragraph"/>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Board Resolution and Net Worth Certificate of all the Generators signing the ISA</w:t>
      </w:r>
      <w:r w:rsidRPr="00D64412">
        <w:rPr>
          <w:rFonts w:ascii="Arial" w:hAnsi="Arial" w:cs="Arial"/>
          <w:color w:val="000000"/>
          <w:sz w:val="22"/>
          <w:szCs w:val="22"/>
        </w:rPr>
        <w:t>.</w:t>
      </w:r>
    </w:p>
    <w:p w14:paraId="37167ABE" w14:textId="77777777" w:rsidR="00E73E9C" w:rsidRPr="00D64412" w:rsidRDefault="00E73E9C" w:rsidP="00E73E9C">
      <w:pPr>
        <w:pStyle w:val="paragraph"/>
        <w:spacing w:before="0" w:beforeAutospacing="0" w:after="0" w:afterAutospacing="0"/>
        <w:jc w:val="both"/>
        <w:textAlignment w:val="baseline"/>
        <w:rPr>
          <w:rFonts w:ascii="Arial" w:hAnsi="Arial" w:cs="Arial"/>
          <w:color w:val="000000"/>
          <w:sz w:val="22"/>
          <w:szCs w:val="22"/>
        </w:rPr>
      </w:pPr>
    </w:p>
    <w:p w14:paraId="746F9DBE" w14:textId="3B16C190" w:rsidR="00E73E9C" w:rsidRDefault="00E73E9C" w:rsidP="002E79E4">
      <w:pPr>
        <w:pStyle w:val="ListParagraph"/>
        <w:numPr>
          <w:ilvl w:val="0"/>
          <w:numId w:val="10"/>
        </w:numPr>
        <w:spacing w:after="100" w:afterAutospacing="1" w:line="240" w:lineRule="auto"/>
        <w:jc w:val="both"/>
        <w:rPr>
          <w:rFonts w:ascii="Arial" w:eastAsia="Times New Roman" w:hAnsi="Arial" w:cs="Arial"/>
          <w:color w:val="212529"/>
          <w:szCs w:val="22"/>
        </w:rPr>
      </w:pPr>
      <w:r w:rsidRPr="0082755F">
        <w:rPr>
          <w:rFonts w:ascii="Arial" w:eastAsia="Times New Roman" w:hAnsi="Arial" w:cs="Arial"/>
          <w:b/>
          <w:bCs/>
          <w:color w:val="212529"/>
          <w:szCs w:val="22"/>
          <w:u w:val="single"/>
        </w:rPr>
        <w:t>Timelines: -</w:t>
      </w:r>
      <w:r>
        <w:rPr>
          <w:rFonts w:ascii="Arial" w:eastAsia="Times New Roman" w:hAnsi="Arial" w:cs="Arial"/>
          <w:color w:val="212529"/>
          <w:szCs w:val="22"/>
        </w:rPr>
        <w:t xml:space="preserve"> </w:t>
      </w:r>
      <w:r w:rsidR="00F73D3C">
        <w:rPr>
          <w:rFonts w:ascii="Arial" w:eastAsia="Times New Roman" w:hAnsi="Arial" w:cs="Arial"/>
          <w:color w:val="212529"/>
          <w:szCs w:val="22"/>
        </w:rPr>
        <w:t>U</w:t>
      </w:r>
      <w:r w:rsidRPr="0082755F">
        <w:rPr>
          <w:rFonts w:ascii="Arial" w:eastAsia="Times New Roman" w:hAnsi="Arial" w:cs="Arial"/>
          <w:color w:val="212529"/>
          <w:szCs w:val="22"/>
        </w:rPr>
        <w:t xml:space="preserve">pon submission of the documents by the applicants in support of achievement of financial closure, CTU shall scrutinise the documents on </w:t>
      </w:r>
      <w:r>
        <w:rPr>
          <w:rFonts w:ascii="Arial" w:eastAsia="Times New Roman" w:hAnsi="Arial" w:cs="Arial"/>
          <w:color w:val="212529"/>
          <w:szCs w:val="22"/>
        </w:rPr>
        <w:t>fortnightly</w:t>
      </w:r>
      <w:r w:rsidRPr="0082755F">
        <w:rPr>
          <w:rFonts w:ascii="Arial" w:eastAsia="Times New Roman" w:hAnsi="Arial" w:cs="Arial"/>
          <w:color w:val="212529"/>
          <w:szCs w:val="22"/>
        </w:rPr>
        <w:t xml:space="preserve"> basis and shall inform deficiencies/clarifications, if any, to the applicant for rectification/clarification. The applicants shall rectify/clarify the same within a period of 7 working days [from the date of the receipt of CTU’s email]. Thereafter, CTU on being satisfied with the documents in support of financial closure, shall issue confirmation regarding achievement of the financial closure in terms of the GNA Regulations, 2022.  In case of non-achievement of financial closure or non-submission of documents in support of financial closure, CTU shall administer the same in terms of Regulation 11B of the GNA Regulations, 2022. </w:t>
      </w:r>
    </w:p>
    <w:p w14:paraId="7903703D" w14:textId="77777777" w:rsidR="00E73E9C" w:rsidRDefault="00E73E9C" w:rsidP="00E73E9C">
      <w:pPr>
        <w:pStyle w:val="ListParagraph"/>
        <w:spacing w:after="100" w:afterAutospacing="1" w:line="240" w:lineRule="auto"/>
        <w:ind w:left="360"/>
        <w:jc w:val="center"/>
        <w:rPr>
          <w:rFonts w:ascii="Arial" w:eastAsia="Times New Roman" w:hAnsi="Arial" w:cs="Arial"/>
          <w:color w:val="212529"/>
          <w:szCs w:val="22"/>
        </w:rPr>
      </w:pPr>
      <w:r>
        <w:rPr>
          <w:rFonts w:ascii="Arial" w:eastAsia="Times New Roman" w:hAnsi="Arial" w:cs="Arial"/>
          <w:color w:val="212529"/>
          <w:szCs w:val="22"/>
        </w:rPr>
        <w:t>Timeline</w:t>
      </w:r>
    </w:p>
    <w:tbl>
      <w:tblPr>
        <w:tblStyle w:val="TableGrid"/>
        <w:tblW w:w="0" w:type="auto"/>
        <w:tblInd w:w="360" w:type="dxa"/>
        <w:tblLook w:val="04A0" w:firstRow="1" w:lastRow="0" w:firstColumn="1" w:lastColumn="0" w:noHBand="0" w:noVBand="1"/>
      </w:tblPr>
      <w:tblGrid>
        <w:gridCol w:w="628"/>
        <w:gridCol w:w="3402"/>
        <w:gridCol w:w="4626"/>
      </w:tblGrid>
      <w:tr w:rsidR="00E73E9C" w14:paraId="649FC795" w14:textId="77777777" w:rsidTr="00BB604B">
        <w:tc>
          <w:tcPr>
            <w:tcW w:w="628" w:type="dxa"/>
          </w:tcPr>
          <w:p w14:paraId="13F5DBDC" w14:textId="77777777" w:rsidR="00E73E9C" w:rsidRDefault="00E73E9C" w:rsidP="00BB604B">
            <w:pPr>
              <w:pStyle w:val="ListParagraph"/>
              <w:spacing w:after="100" w:afterAutospacing="1"/>
              <w:ind w:left="0"/>
              <w:rPr>
                <w:rFonts w:ascii="Arial" w:eastAsia="Times New Roman" w:hAnsi="Arial" w:cs="Arial"/>
                <w:color w:val="212529"/>
                <w:szCs w:val="22"/>
              </w:rPr>
            </w:pPr>
            <w:r>
              <w:rPr>
                <w:rFonts w:ascii="Arial" w:eastAsia="Times New Roman" w:hAnsi="Arial" w:cs="Arial"/>
                <w:color w:val="212529"/>
                <w:szCs w:val="22"/>
              </w:rPr>
              <w:t>Sl. No.</w:t>
            </w:r>
          </w:p>
        </w:tc>
        <w:tc>
          <w:tcPr>
            <w:tcW w:w="3402" w:type="dxa"/>
          </w:tcPr>
          <w:p w14:paraId="5A003899" w14:textId="77777777" w:rsidR="00E73E9C" w:rsidRDefault="00E73E9C" w:rsidP="00BB604B">
            <w:pPr>
              <w:pStyle w:val="ListParagraph"/>
              <w:spacing w:after="100" w:afterAutospacing="1"/>
              <w:ind w:left="0"/>
              <w:rPr>
                <w:rFonts w:ascii="Arial" w:eastAsia="Times New Roman" w:hAnsi="Arial" w:cs="Arial"/>
                <w:color w:val="212529"/>
                <w:szCs w:val="22"/>
              </w:rPr>
            </w:pPr>
            <w:r w:rsidRPr="00AF6A13">
              <w:rPr>
                <w:rFonts w:ascii="Arial" w:eastAsia="Times New Roman" w:hAnsi="Arial" w:cs="Arial"/>
                <w:b/>
                <w:bCs/>
                <w:color w:val="212529"/>
                <w:szCs w:val="22"/>
              </w:rPr>
              <w:t>Milestone</w:t>
            </w:r>
          </w:p>
        </w:tc>
        <w:tc>
          <w:tcPr>
            <w:tcW w:w="4626" w:type="dxa"/>
          </w:tcPr>
          <w:p w14:paraId="55882FD4" w14:textId="77777777" w:rsidR="00E73E9C" w:rsidRDefault="00E73E9C" w:rsidP="00BB604B">
            <w:pPr>
              <w:pStyle w:val="ListParagraph"/>
              <w:spacing w:after="100" w:afterAutospacing="1"/>
              <w:ind w:left="0"/>
              <w:rPr>
                <w:rFonts w:ascii="Arial" w:eastAsia="Times New Roman" w:hAnsi="Arial" w:cs="Arial"/>
                <w:color w:val="212529"/>
                <w:szCs w:val="22"/>
              </w:rPr>
            </w:pPr>
            <w:r w:rsidRPr="00AF6A13">
              <w:rPr>
                <w:rFonts w:ascii="Arial" w:eastAsia="Times New Roman" w:hAnsi="Arial" w:cs="Arial"/>
                <w:b/>
                <w:bCs/>
                <w:color w:val="212529"/>
                <w:szCs w:val="22"/>
              </w:rPr>
              <w:t>Timeline</w:t>
            </w:r>
          </w:p>
        </w:tc>
      </w:tr>
      <w:tr w:rsidR="00E73E9C" w14:paraId="4D823B9E" w14:textId="77777777" w:rsidTr="00BB604B">
        <w:tc>
          <w:tcPr>
            <w:tcW w:w="628" w:type="dxa"/>
          </w:tcPr>
          <w:p w14:paraId="60B88AB9" w14:textId="77777777" w:rsidR="00E73E9C" w:rsidRDefault="00E73E9C" w:rsidP="00BB604B">
            <w:pPr>
              <w:pStyle w:val="ListParagraph"/>
              <w:spacing w:after="100" w:afterAutospacing="1"/>
              <w:ind w:left="0"/>
              <w:rPr>
                <w:rFonts w:ascii="Arial" w:eastAsia="Times New Roman" w:hAnsi="Arial" w:cs="Arial"/>
                <w:color w:val="212529"/>
                <w:szCs w:val="22"/>
              </w:rPr>
            </w:pPr>
            <w:r>
              <w:rPr>
                <w:rFonts w:ascii="Arial" w:eastAsia="Times New Roman" w:hAnsi="Arial" w:cs="Arial"/>
                <w:color w:val="212529"/>
                <w:szCs w:val="22"/>
              </w:rPr>
              <w:t>1.</w:t>
            </w:r>
          </w:p>
        </w:tc>
        <w:tc>
          <w:tcPr>
            <w:tcW w:w="3402" w:type="dxa"/>
          </w:tcPr>
          <w:p w14:paraId="22AED51E" w14:textId="77777777" w:rsidR="00E73E9C" w:rsidRPr="009A4309" w:rsidRDefault="00E73E9C" w:rsidP="004C2FFA">
            <w:pPr>
              <w:pStyle w:val="ListParagraph"/>
              <w:spacing w:after="100" w:afterAutospacing="1"/>
              <w:ind w:left="32"/>
              <w:jc w:val="both"/>
              <w:rPr>
                <w:rFonts w:ascii="Arial" w:eastAsia="Times New Roman" w:hAnsi="Arial" w:cs="Arial"/>
                <w:color w:val="212529"/>
                <w:szCs w:val="22"/>
              </w:rPr>
            </w:pPr>
            <w:r w:rsidRPr="009A4309">
              <w:rPr>
                <w:rFonts w:ascii="Arial" w:eastAsia="Times New Roman" w:hAnsi="Arial" w:cs="Arial"/>
                <w:color w:val="212529"/>
                <w:szCs w:val="22"/>
              </w:rPr>
              <w:t>Achievement of FC by the Grantee</w:t>
            </w:r>
          </w:p>
          <w:p w14:paraId="2832A7AE" w14:textId="77777777" w:rsidR="00E73E9C" w:rsidRDefault="00E73E9C" w:rsidP="004C2FFA">
            <w:pPr>
              <w:pStyle w:val="ListParagraph"/>
              <w:spacing w:after="100" w:afterAutospacing="1"/>
              <w:ind w:left="32"/>
              <w:jc w:val="both"/>
              <w:rPr>
                <w:rFonts w:ascii="Arial" w:eastAsia="Times New Roman" w:hAnsi="Arial" w:cs="Arial"/>
                <w:color w:val="212529"/>
                <w:szCs w:val="22"/>
              </w:rPr>
            </w:pPr>
          </w:p>
        </w:tc>
        <w:tc>
          <w:tcPr>
            <w:tcW w:w="4626" w:type="dxa"/>
          </w:tcPr>
          <w:p w14:paraId="3A579880" w14:textId="1F190087" w:rsidR="00E73E9C" w:rsidRDefault="00E73E9C" w:rsidP="00BB604B">
            <w:pPr>
              <w:pStyle w:val="ListParagraph"/>
              <w:spacing w:after="100" w:afterAutospacing="1"/>
              <w:ind w:left="0"/>
              <w:jc w:val="both"/>
              <w:rPr>
                <w:rFonts w:ascii="Arial" w:eastAsia="Times New Roman" w:hAnsi="Arial" w:cs="Arial"/>
                <w:color w:val="212529"/>
                <w:szCs w:val="22"/>
              </w:rPr>
            </w:pPr>
            <w:r w:rsidRPr="00D85C15">
              <w:rPr>
                <w:rFonts w:ascii="Arial" w:eastAsia="Times New Roman" w:hAnsi="Arial" w:cs="Arial"/>
                <w:color w:val="212529"/>
                <w:szCs w:val="22"/>
              </w:rPr>
              <w:t xml:space="preserve">Latest by 6 months prior to the scheduled date of commercial operation </w:t>
            </w:r>
            <w:r w:rsidR="004C2FFA">
              <w:rPr>
                <w:rFonts w:ascii="Arial" w:eastAsia="Times New Roman" w:hAnsi="Arial" w:cs="Arial"/>
                <w:color w:val="212529"/>
                <w:szCs w:val="22"/>
              </w:rPr>
              <w:t xml:space="preserve">(SCOD) </w:t>
            </w:r>
            <w:r w:rsidRPr="00D85C15">
              <w:rPr>
                <w:rFonts w:ascii="Arial" w:eastAsia="Times New Roman" w:hAnsi="Arial" w:cs="Arial"/>
                <w:color w:val="212529"/>
                <w:szCs w:val="22"/>
              </w:rPr>
              <w:t>or start date of Connectivity, whichever is later</w:t>
            </w:r>
          </w:p>
        </w:tc>
      </w:tr>
      <w:tr w:rsidR="00E73E9C" w14:paraId="472BD250" w14:textId="77777777" w:rsidTr="00BB604B">
        <w:tc>
          <w:tcPr>
            <w:tcW w:w="628" w:type="dxa"/>
          </w:tcPr>
          <w:p w14:paraId="1836036D" w14:textId="77777777" w:rsidR="00E73E9C" w:rsidRDefault="00E73E9C" w:rsidP="00BB604B">
            <w:pPr>
              <w:pStyle w:val="ListParagraph"/>
              <w:spacing w:after="100" w:afterAutospacing="1"/>
              <w:ind w:left="0"/>
              <w:rPr>
                <w:rFonts w:ascii="Arial" w:eastAsia="Times New Roman" w:hAnsi="Arial" w:cs="Arial"/>
                <w:color w:val="212529"/>
                <w:szCs w:val="22"/>
              </w:rPr>
            </w:pPr>
            <w:r>
              <w:rPr>
                <w:rFonts w:ascii="Arial" w:eastAsia="Times New Roman" w:hAnsi="Arial" w:cs="Arial"/>
                <w:color w:val="212529"/>
                <w:szCs w:val="22"/>
              </w:rPr>
              <w:t>2.</w:t>
            </w:r>
          </w:p>
        </w:tc>
        <w:tc>
          <w:tcPr>
            <w:tcW w:w="3402" w:type="dxa"/>
          </w:tcPr>
          <w:p w14:paraId="6B2E3D11" w14:textId="77777777" w:rsidR="00E73E9C" w:rsidRPr="009A4309" w:rsidRDefault="00E73E9C" w:rsidP="004C2FFA">
            <w:pPr>
              <w:pStyle w:val="ListParagraph"/>
              <w:spacing w:after="100" w:afterAutospacing="1"/>
              <w:ind w:left="32"/>
              <w:jc w:val="both"/>
              <w:rPr>
                <w:rFonts w:ascii="Arial" w:eastAsia="Times New Roman" w:hAnsi="Arial" w:cs="Arial"/>
                <w:color w:val="212529"/>
                <w:szCs w:val="22"/>
              </w:rPr>
            </w:pPr>
            <w:r w:rsidRPr="009A4309">
              <w:rPr>
                <w:rFonts w:ascii="Arial" w:eastAsia="Times New Roman" w:hAnsi="Arial" w:cs="Arial"/>
                <w:color w:val="212529"/>
                <w:szCs w:val="22"/>
              </w:rPr>
              <w:t>Submission of FC Documents to CTU</w:t>
            </w:r>
          </w:p>
          <w:p w14:paraId="67E9B886" w14:textId="77777777" w:rsidR="00E73E9C" w:rsidRDefault="00E73E9C" w:rsidP="004C2FFA">
            <w:pPr>
              <w:pStyle w:val="ListParagraph"/>
              <w:spacing w:after="100" w:afterAutospacing="1"/>
              <w:ind w:left="32"/>
              <w:jc w:val="both"/>
              <w:rPr>
                <w:rFonts w:ascii="Arial" w:eastAsia="Times New Roman" w:hAnsi="Arial" w:cs="Arial"/>
                <w:color w:val="212529"/>
                <w:szCs w:val="22"/>
              </w:rPr>
            </w:pPr>
          </w:p>
        </w:tc>
        <w:tc>
          <w:tcPr>
            <w:tcW w:w="4626" w:type="dxa"/>
          </w:tcPr>
          <w:p w14:paraId="0C58D68F" w14:textId="77777777" w:rsidR="00E73E9C" w:rsidRDefault="00E73E9C" w:rsidP="00BB604B">
            <w:pPr>
              <w:pStyle w:val="ListParagraph"/>
              <w:spacing w:after="100" w:afterAutospacing="1"/>
              <w:ind w:left="0"/>
              <w:jc w:val="both"/>
              <w:rPr>
                <w:rFonts w:ascii="Arial" w:eastAsia="Times New Roman" w:hAnsi="Arial" w:cs="Arial"/>
                <w:color w:val="212529"/>
                <w:szCs w:val="22"/>
              </w:rPr>
            </w:pPr>
            <w:r w:rsidRPr="00783F07">
              <w:rPr>
                <w:rFonts w:ascii="Arial" w:eastAsia="Times New Roman" w:hAnsi="Arial" w:cs="Arial"/>
                <w:color w:val="212529"/>
                <w:szCs w:val="22"/>
              </w:rPr>
              <w:t>Within 15 days of achieving the financial closure</w:t>
            </w:r>
          </w:p>
        </w:tc>
      </w:tr>
      <w:tr w:rsidR="00E73E9C" w14:paraId="363D17DB" w14:textId="77777777" w:rsidTr="00BB604B">
        <w:tc>
          <w:tcPr>
            <w:tcW w:w="628" w:type="dxa"/>
          </w:tcPr>
          <w:p w14:paraId="773020E6" w14:textId="77777777" w:rsidR="00E73E9C" w:rsidRDefault="00E73E9C" w:rsidP="00BB604B">
            <w:pPr>
              <w:pStyle w:val="ListParagraph"/>
              <w:spacing w:after="100" w:afterAutospacing="1"/>
              <w:ind w:left="0"/>
              <w:rPr>
                <w:rFonts w:ascii="Arial" w:eastAsia="Times New Roman" w:hAnsi="Arial" w:cs="Arial"/>
                <w:color w:val="212529"/>
                <w:szCs w:val="22"/>
              </w:rPr>
            </w:pPr>
            <w:r>
              <w:rPr>
                <w:rFonts w:ascii="Arial" w:eastAsia="Times New Roman" w:hAnsi="Arial" w:cs="Arial"/>
                <w:color w:val="212529"/>
                <w:szCs w:val="22"/>
              </w:rPr>
              <w:t>3.</w:t>
            </w:r>
          </w:p>
        </w:tc>
        <w:tc>
          <w:tcPr>
            <w:tcW w:w="3402" w:type="dxa"/>
          </w:tcPr>
          <w:p w14:paraId="0C6B0F98" w14:textId="77777777" w:rsidR="00E73E9C" w:rsidRPr="009A4309" w:rsidRDefault="00E73E9C" w:rsidP="004C2FFA">
            <w:pPr>
              <w:pStyle w:val="ListParagraph"/>
              <w:spacing w:after="100" w:afterAutospacing="1"/>
              <w:ind w:left="32"/>
              <w:jc w:val="both"/>
              <w:rPr>
                <w:rFonts w:ascii="Arial" w:eastAsia="Times New Roman" w:hAnsi="Arial" w:cs="Arial"/>
                <w:color w:val="212529"/>
                <w:szCs w:val="22"/>
              </w:rPr>
            </w:pPr>
            <w:r>
              <w:rPr>
                <w:rFonts w:ascii="Arial" w:eastAsia="Times New Roman" w:hAnsi="Arial" w:cs="Arial"/>
                <w:color w:val="212529"/>
                <w:szCs w:val="22"/>
              </w:rPr>
              <w:t>Scrutiny of Documents by CTUIL</w:t>
            </w:r>
          </w:p>
        </w:tc>
        <w:tc>
          <w:tcPr>
            <w:tcW w:w="4626" w:type="dxa"/>
          </w:tcPr>
          <w:p w14:paraId="0241ED66" w14:textId="77777777" w:rsidR="00E73E9C" w:rsidRDefault="00E73E9C" w:rsidP="00BB604B">
            <w:pPr>
              <w:pStyle w:val="ListParagraph"/>
              <w:spacing w:after="100" w:afterAutospacing="1"/>
              <w:ind w:left="0"/>
              <w:jc w:val="both"/>
              <w:rPr>
                <w:rFonts w:ascii="Arial" w:eastAsia="Times New Roman" w:hAnsi="Arial" w:cs="Arial"/>
                <w:color w:val="212529"/>
                <w:szCs w:val="22"/>
              </w:rPr>
            </w:pPr>
            <w:r w:rsidRPr="0082755F">
              <w:rPr>
                <w:rFonts w:ascii="Arial" w:eastAsia="Times New Roman" w:hAnsi="Arial" w:cs="Arial"/>
                <w:color w:val="212529"/>
                <w:szCs w:val="22"/>
              </w:rPr>
              <w:t xml:space="preserve">CTU shall scrutinise the documents on </w:t>
            </w:r>
            <w:r>
              <w:rPr>
                <w:rFonts w:ascii="Arial" w:eastAsia="Times New Roman" w:hAnsi="Arial" w:cs="Arial"/>
                <w:color w:val="212529"/>
                <w:szCs w:val="22"/>
              </w:rPr>
              <w:t>fortnightly</w:t>
            </w:r>
            <w:r w:rsidRPr="0082755F">
              <w:rPr>
                <w:rFonts w:ascii="Arial" w:eastAsia="Times New Roman" w:hAnsi="Arial" w:cs="Arial"/>
                <w:color w:val="212529"/>
                <w:szCs w:val="22"/>
              </w:rPr>
              <w:t xml:space="preserve"> basis and shall inform deficiencies/clarifications, if any, to the applicant for rectification/clarification</w:t>
            </w:r>
          </w:p>
        </w:tc>
      </w:tr>
      <w:tr w:rsidR="00E73E9C" w14:paraId="530F0C42" w14:textId="77777777" w:rsidTr="00BB604B">
        <w:tc>
          <w:tcPr>
            <w:tcW w:w="628" w:type="dxa"/>
          </w:tcPr>
          <w:p w14:paraId="60C8F012" w14:textId="77777777" w:rsidR="00E73E9C" w:rsidRDefault="00E73E9C" w:rsidP="00BB604B">
            <w:pPr>
              <w:pStyle w:val="ListParagraph"/>
              <w:spacing w:after="100" w:afterAutospacing="1"/>
              <w:ind w:left="0"/>
              <w:rPr>
                <w:rFonts w:ascii="Arial" w:eastAsia="Times New Roman" w:hAnsi="Arial" w:cs="Arial"/>
                <w:color w:val="212529"/>
                <w:szCs w:val="22"/>
              </w:rPr>
            </w:pPr>
            <w:r>
              <w:rPr>
                <w:rFonts w:ascii="Arial" w:eastAsia="Times New Roman" w:hAnsi="Arial" w:cs="Arial"/>
                <w:color w:val="212529"/>
                <w:szCs w:val="22"/>
              </w:rPr>
              <w:t xml:space="preserve">4. </w:t>
            </w:r>
          </w:p>
        </w:tc>
        <w:tc>
          <w:tcPr>
            <w:tcW w:w="3402" w:type="dxa"/>
          </w:tcPr>
          <w:p w14:paraId="17AEC645" w14:textId="730C7665" w:rsidR="00E73E9C" w:rsidRPr="00F3544B" w:rsidRDefault="00E73E9C" w:rsidP="004C2FFA">
            <w:pPr>
              <w:pStyle w:val="ListParagraph"/>
              <w:spacing w:after="100" w:afterAutospacing="1"/>
              <w:ind w:left="32"/>
              <w:rPr>
                <w:rFonts w:ascii="Arial" w:eastAsia="Times New Roman" w:hAnsi="Arial" w:cs="Arial"/>
                <w:color w:val="212529"/>
                <w:szCs w:val="22"/>
              </w:rPr>
            </w:pPr>
            <w:r w:rsidRPr="00F3544B">
              <w:rPr>
                <w:rFonts w:ascii="Arial" w:eastAsia="Times New Roman" w:hAnsi="Arial" w:cs="Arial"/>
                <w:color w:val="212529"/>
                <w:szCs w:val="22"/>
              </w:rPr>
              <w:t>Clarification by Applicant on observations by CTU</w:t>
            </w:r>
            <w:r w:rsidR="00F73D3C">
              <w:rPr>
                <w:rFonts w:ascii="Arial" w:eastAsia="Times New Roman" w:hAnsi="Arial" w:cs="Arial"/>
                <w:color w:val="212529"/>
                <w:szCs w:val="22"/>
              </w:rPr>
              <w:t>*</w:t>
            </w:r>
          </w:p>
          <w:p w14:paraId="26F915D7" w14:textId="77777777" w:rsidR="00E73E9C" w:rsidRDefault="00E73E9C" w:rsidP="004C2FFA">
            <w:pPr>
              <w:pStyle w:val="ListParagraph"/>
              <w:spacing w:after="100" w:afterAutospacing="1"/>
              <w:ind w:left="32"/>
              <w:jc w:val="both"/>
              <w:rPr>
                <w:rFonts w:ascii="Arial" w:eastAsia="Times New Roman" w:hAnsi="Arial" w:cs="Arial"/>
                <w:color w:val="212529"/>
                <w:szCs w:val="22"/>
              </w:rPr>
            </w:pPr>
          </w:p>
        </w:tc>
        <w:tc>
          <w:tcPr>
            <w:tcW w:w="4626" w:type="dxa"/>
          </w:tcPr>
          <w:p w14:paraId="3CC7AB9A" w14:textId="6F4BBCD6" w:rsidR="00E73E9C" w:rsidRDefault="00E73E9C" w:rsidP="00BB604B">
            <w:pPr>
              <w:pStyle w:val="ListParagraph"/>
              <w:spacing w:after="100" w:afterAutospacing="1"/>
              <w:ind w:left="0"/>
              <w:rPr>
                <w:rFonts w:ascii="Arial" w:eastAsia="Times New Roman" w:hAnsi="Arial" w:cs="Arial"/>
                <w:color w:val="212529"/>
                <w:szCs w:val="22"/>
              </w:rPr>
            </w:pPr>
            <w:r w:rsidRPr="00783F07">
              <w:rPr>
                <w:rFonts w:ascii="Arial" w:eastAsia="Times New Roman" w:hAnsi="Arial" w:cs="Arial"/>
                <w:color w:val="212529"/>
                <w:szCs w:val="22"/>
              </w:rPr>
              <w:t>Within Seven</w:t>
            </w:r>
            <w:r>
              <w:rPr>
                <w:rFonts w:ascii="Arial" w:eastAsia="Times New Roman" w:hAnsi="Arial" w:cs="Arial"/>
                <w:color w:val="212529"/>
                <w:szCs w:val="22"/>
              </w:rPr>
              <w:t xml:space="preserve"> </w:t>
            </w:r>
            <w:r w:rsidRPr="0082755F">
              <w:rPr>
                <w:rFonts w:ascii="Arial" w:eastAsia="Times New Roman" w:hAnsi="Arial" w:cs="Arial"/>
                <w:color w:val="212529"/>
                <w:szCs w:val="22"/>
              </w:rPr>
              <w:t>working</w:t>
            </w:r>
            <w:r w:rsidRPr="00783F07">
              <w:rPr>
                <w:rFonts w:ascii="Arial" w:eastAsia="Times New Roman" w:hAnsi="Arial" w:cs="Arial"/>
                <w:color w:val="212529"/>
                <w:szCs w:val="22"/>
              </w:rPr>
              <w:t xml:space="preserve"> </w:t>
            </w:r>
            <w:r>
              <w:rPr>
                <w:rFonts w:ascii="Arial" w:eastAsia="Times New Roman" w:hAnsi="Arial" w:cs="Arial"/>
                <w:color w:val="212529"/>
                <w:szCs w:val="22"/>
              </w:rPr>
              <w:t>d</w:t>
            </w:r>
            <w:r w:rsidRPr="00783F07">
              <w:rPr>
                <w:rFonts w:ascii="Arial" w:eastAsia="Times New Roman" w:hAnsi="Arial" w:cs="Arial"/>
                <w:color w:val="212529"/>
                <w:szCs w:val="22"/>
              </w:rPr>
              <w:t>ays of the receipt of the mail</w:t>
            </w:r>
            <w:r>
              <w:rPr>
                <w:rFonts w:ascii="Arial" w:eastAsia="Times New Roman" w:hAnsi="Arial" w:cs="Arial"/>
                <w:color w:val="212529"/>
                <w:szCs w:val="22"/>
              </w:rPr>
              <w:t xml:space="preserve"> from CTUIL.</w:t>
            </w:r>
            <w:r w:rsidR="00F73D3C">
              <w:rPr>
                <w:rFonts w:ascii="Arial" w:eastAsia="Times New Roman" w:hAnsi="Arial" w:cs="Arial"/>
                <w:color w:val="212529"/>
                <w:szCs w:val="22"/>
              </w:rPr>
              <w:t xml:space="preserve"> </w:t>
            </w:r>
          </w:p>
        </w:tc>
      </w:tr>
    </w:tbl>
    <w:p w14:paraId="03562D9A" w14:textId="5B728E17" w:rsidR="00E73E9C" w:rsidRPr="00D64412" w:rsidRDefault="00F73D3C" w:rsidP="00BB604B">
      <w:pPr>
        <w:spacing w:after="100" w:afterAutospacing="1" w:line="240" w:lineRule="auto"/>
        <w:ind w:left="709" w:hanging="142"/>
        <w:jc w:val="both"/>
        <w:rPr>
          <w:rFonts w:ascii="Arial" w:eastAsia="Times New Roman" w:hAnsi="Arial" w:cs="Arial"/>
          <w:color w:val="212529"/>
          <w:szCs w:val="22"/>
        </w:rPr>
      </w:pPr>
      <w:r>
        <w:rPr>
          <w:rFonts w:ascii="Arial" w:eastAsia="Times New Roman" w:hAnsi="Arial" w:cs="Arial"/>
          <w:color w:val="212529"/>
          <w:szCs w:val="22"/>
        </w:rPr>
        <w:t xml:space="preserve">* </w:t>
      </w:r>
      <w:r w:rsidR="00BB604B">
        <w:rPr>
          <w:rFonts w:ascii="Arial" w:eastAsia="Times New Roman" w:hAnsi="Arial" w:cs="Arial"/>
          <w:color w:val="212529"/>
          <w:szCs w:val="22"/>
        </w:rPr>
        <w:tab/>
      </w:r>
      <w:r w:rsidRPr="00BB604B">
        <w:rPr>
          <w:rFonts w:ascii="Arial" w:eastAsia="Times New Roman" w:hAnsi="Arial" w:cs="Arial"/>
          <w:i/>
          <w:iCs/>
          <w:color w:val="212529"/>
          <w:szCs w:val="22"/>
        </w:rPr>
        <w:t>O</w:t>
      </w:r>
      <w:r w:rsidR="009D1F26" w:rsidRPr="00BB604B">
        <w:rPr>
          <w:rFonts w:ascii="Arial" w:eastAsia="Times New Roman" w:hAnsi="Arial" w:cs="Arial"/>
          <w:i/>
          <w:iCs/>
          <w:color w:val="212529"/>
          <w:szCs w:val="22"/>
        </w:rPr>
        <w:t xml:space="preserve">ption for submission of clarification and submission of related documents shall be given </w:t>
      </w:r>
      <w:r w:rsidR="0018271F">
        <w:rPr>
          <w:rFonts w:ascii="Arial" w:eastAsia="Times New Roman" w:hAnsi="Arial" w:cs="Arial"/>
          <w:i/>
          <w:iCs/>
          <w:color w:val="212529"/>
          <w:szCs w:val="22"/>
        </w:rPr>
        <w:t xml:space="preserve">to applicant </w:t>
      </w:r>
      <w:r w:rsidR="009D1F26" w:rsidRPr="00BB604B">
        <w:rPr>
          <w:rFonts w:ascii="Arial" w:eastAsia="Times New Roman" w:hAnsi="Arial" w:cs="Arial"/>
          <w:i/>
          <w:iCs/>
          <w:color w:val="212529"/>
          <w:szCs w:val="22"/>
        </w:rPr>
        <w:t>only once after scrutiny of the documents by CTU.</w:t>
      </w:r>
      <w:r w:rsidR="009D1F26">
        <w:rPr>
          <w:rFonts w:ascii="Arial" w:eastAsia="Times New Roman" w:hAnsi="Arial" w:cs="Arial"/>
          <w:color w:val="212529"/>
          <w:szCs w:val="22"/>
        </w:rPr>
        <w:t xml:space="preserve"> </w:t>
      </w:r>
    </w:p>
    <w:p w14:paraId="1C201675" w14:textId="54C1F1A1" w:rsidR="00E73E9C" w:rsidRPr="00602967" w:rsidRDefault="00E73E9C" w:rsidP="002E79E4">
      <w:pPr>
        <w:pStyle w:val="ListParagraph"/>
        <w:numPr>
          <w:ilvl w:val="0"/>
          <w:numId w:val="10"/>
        </w:numPr>
        <w:spacing w:after="100" w:afterAutospacing="1" w:line="240" w:lineRule="auto"/>
        <w:jc w:val="both"/>
        <w:rPr>
          <w:rFonts w:ascii="Arial" w:eastAsia="Times New Roman" w:hAnsi="Arial" w:cs="Arial"/>
          <w:color w:val="212529"/>
          <w:szCs w:val="22"/>
        </w:rPr>
      </w:pPr>
      <w:r>
        <w:rPr>
          <w:rFonts w:ascii="Arial" w:eastAsia="Times New Roman" w:hAnsi="Arial" w:cs="Arial"/>
          <w:b/>
          <w:bCs/>
          <w:color w:val="212529"/>
          <w:szCs w:val="22"/>
          <w:u w:val="single"/>
        </w:rPr>
        <w:t xml:space="preserve">Benchmark for Project Cost for different types of Projects/Parks: - </w:t>
      </w:r>
      <w:r>
        <w:rPr>
          <w:rFonts w:ascii="Arial" w:eastAsia="Times New Roman" w:hAnsi="Arial" w:cs="Arial"/>
          <w:color w:val="212529"/>
          <w:szCs w:val="22"/>
        </w:rPr>
        <w:t xml:space="preserve">The Project Cost for different types of Projects/Parks varies across locations. </w:t>
      </w:r>
      <w:r w:rsidR="0018271F">
        <w:rPr>
          <w:rFonts w:ascii="Arial" w:eastAsia="Times New Roman" w:hAnsi="Arial" w:cs="Arial"/>
          <w:color w:val="212529"/>
          <w:szCs w:val="22"/>
        </w:rPr>
        <w:t>Accordingly</w:t>
      </w:r>
      <w:r>
        <w:rPr>
          <w:rFonts w:ascii="Arial" w:eastAsia="Times New Roman" w:hAnsi="Arial" w:cs="Arial"/>
          <w:color w:val="212529"/>
          <w:szCs w:val="22"/>
        </w:rPr>
        <w:t xml:space="preserve">, it has been proposed that </w:t>
      </w:r>
      <w:r w:rsidRPr="00602967">
        <w:rPr>
          <w:rFonts w:ascii="Arial" w:eastAsia="Times New Roman" w:hAnsi="Arial" w:cs="Arial"/>
          <w:color w:val="212529"/>
          <w:szCs w:val="22"/>
        </w:rPr>
        <w:t>Applicant shall submit the Project Cost in the undertaking considering the per MW cost requirement for different type of RE Projects as below –</w:t>
      </w:r>
    </w:p>
    <w:p w14:paraId="160A521C" w14:textId="77777777" w:rsidR="00E73E9C" w:rsidRDefault="00E73E9C" w:rsidP="00E73E9C">
      <w:pPr>
        <w:pStyle w:val="ListParagraph"/>
        <w:spacing w:after="100" w:afterAutospacing="1" w:line="240" w:lineRule="auto"/>
        <w:ind w:left="360"/>
        <w:jc w:val="both"/>
        <w:rPr>
          <w:rFonts w:ascii="Arial" w:eastAsia="Times New Roman" w:hAnsi="Arial" w:cs="Arial"/>
          <w:color w:val="212529"/>
          <w:szCs w:val="22"/>
        </w:rPr>
      </w:pPr>
    </w:p>
    <w:tbl>
      <w:tblPr>
        <w:tblW w:w="8588" w:type="dxa"/>
        <w:tblInd w:w="421" w:type="dxa"/>
        <w:tblCellMar>
          <w:top w:w="15" w:type="dxa"/>
          <w:bottom w:w="15" w:type="dxa"/>
        </w:tblCellMar>
        <w:tblLook w:val="04A0" w:firstRow="1" w:lastRow="0" w:firstColumn="1" w:lastColumn="0" w:noHBand="0" w:noVBand="1"/>
      </w:tblPr>
      <w:tblGrid>
        <w:gridCol w:w="5223"/>
        <w:gridCol w:w="3365"/>
      </w:tblGrid>
      <w:tr w:rsidR="00E73E9C" w:rsidRPr="00D64412" w14:paraId="758A56CA" w14:textId="77777777" w:rsidTr="00BB604B">
        <w:trPr>
          <w:trHeight w:val="600"/>
        </w:trPr>
        <w:tc>
          <w:tcPr>
            <w:tcW w:w="2976" w:type="dxa"/>
            <w:tcBorders>
              <w:top w:val="single" w:sz="4" w:space="0" w:color="auto"/>
              <w:left w:val="single" w:sz="4" w:space="0" w:color="auto"/>
              <w:bottom w:val="single" w:sz="4" w:space="0" w:color="auto"/>
              <w:right w:val="single" w:sz="4" w:space="0" w:color="auto"/>
            </w:tcBorders>
            <w:vAlign w:val="center"/>
            <w:hideMark/>
          </w:tcPr>
          <w:p w14:paraId="24FCBA37" w14:textId="77777777" w:rsidR="00E73E9C" w:rsidRPr="00D64412" w:rsidRDefault="00E73E9C" w:rsidP="00BB604B">
            <w:pPr>
              <w:pStyle w:val="ListParagraph"/>
              <w:spacing w:after="100" w:afterAutospacing="1"/>
              <w:ind w:left="360"/>
              <w:jc w:val="both"/>
              <w:rPr>
                <w:rFonts w:ascii="Arial" w:eastAsia="Times New Roman" w:hAnsi="Arial" w:cs="Arial"/>
                <w:b/>
                <w:bCs/>
                <w:color w:val="212529"/>
                <w:szCs w:val="22"/>
              </w:rPr>
            </w:pPr>
            <w:r w:rsidRPr="00D64412">
              <w:rPr>
                <w:rFonts w:ascii="Arial" w:eastAsia="Times New Roman" w:hAnsi="Arial" w:cs="Arial"/>
                <w:b/>
                <w:bCs/>
                <w:color w:val="212529"/>
                <w:szCs w:val="22"/>
              </w:rPr>
              <w:t>Type of project</w:t>
            </w:r>
          </w:p>
        </w:tc>
        <w:tc>
          <w:tcPr>
            <w:tcW w:w="1917" w:type="dxa"/>
            <w:tcBorders>
              <w:top w:val="single" w:sz="4" w:space="0" w:color="auto"/>
              <w:left w:val="single" w:sz="4" w:space="0" w:color="auto"/>
              <w:bottom w:val="single" w:sz="4" w:space="0" w:color="auto"/>
              <w:right w:val="single" w:sz="4" w:space="0" w:color="auto"/>
            </w:tcBorders>
            <w:vAlign w:val="center"/>
            <w:hideMark/>
          </w:tcPr>
          <w:p w14:paraId="0E8092BF" w14:textId="77777777" w:rsidR="00E73E9C" w:rsidRPr="00D64412" w:rsidRDefault="00E73E9C" w:rsidP="00BB604B">
            <w:pPr>
              <w:pStyle w:val="ListParagraph"/>
              <w:spacing w:after="100" w:afterAutospacing="1"/>
              <w:ind w:left="360"/>
              <w:jc w:val="both"/>
              <w:rPr>
                <w:rFonts w:ascii="Arial" w:eastAsia="Times New Roman" w:hAnsi="Arial" w:cs="Arial"/>
                <w:b/>
                <w:bCs/>
                <w:color w:val="212529"/>
                <w:szCs w:val="22"/>
              </w:rPr>
            </w:pPr>
            <w:r w:rsidRPr="00D64412">
              <w:rPr>
                <w:rFonts w:ascii="Arial" w:eastAsia="Times New Roman" w:hAnsi="Arial" w:cs="Arial"/>
                <w:b/>
                <w:bCs/>
                <w:color w:val="212529"/>
                <w:szCs w:val="22"/>
              </w:rPr>
              <w:t>Cost</w:t>
            </w:r>
            <w:r w:rsidRPr="00D64412">
              <w:rPr>
                <w:rFonts w:ascii="Arial" w:eastAsia="Times New Roman" w:hAnsi="Arial" w:cs="Arial"/>
                <w:b/>
                <w:bCs/>
                <w:color w:val="212529"/>
                <w:szCs w:val="22"/>
              </w:rPr>
              <w:br/>
              <w:t>(Rs. Crore/MW)</w:t>
            </w:r>
          </w:p>
        </w:tc>
      </w:tr>
      <w:tr w:rsidR="00E73E9C" w:rsidRPr="00D64412" w14:paraId="1572335E" w14:textId="77777777" w:rsidTr="00BB604B">
        <w:trPr>
          <w:trHeight w:val="300"/>
        </w:trPr>
        <w:tc>
          <w:tcPr>
            <w:tcW w:w="2976" w:type="dxa"/>
            <w:tcBorders>
              <w:top w:val="single" w:sz="4" w:space="0" w:color="auto"/>
              <w:left w:val="single" w:sz="4" w:space="0" w:color="auto"/>
              <w:bottom w:val="single" w:sz="4" w:space="0" w:color="auto"/>
              <w:right w:val="single" w:sz="4" w:space="0" w:color="auto"/>
            </w:tcBorders>
            <w:noWrap/>
            <w:vAlign w:val="bottom"/>
            <w:hideMark/>
          </w:tcPr>
          <w:p w14:paraId="5730866E" w14:textId="77777777" w:rsidR="00E73E9C" w:rsidRPr="00D64412" w:rsidRDefault="00E73E9C" w:rsidP="00BB604B">
            <w:pPr>
              <w:pStyle w:val="ListParagraph"/>
              <w:spacing w:after="100" w:afterAutospacing="1"/>
              <w:ind w:left="360"/>
              <w:jc w:val="both"/>
              <w:rPr>
                <w:rFonts w:ascii="Arial" w:eastAsia="Times New Roman" w:hAnsi="Arial" w:cs="Arial"/>
                <w:color w:val="212529"/>
                <w:szCs w:val="22"/>
              </w:rPr>
            </w:pPr>
            <w:r w:rsidRPr="00D64412">
              <w:rPr>
                <w:rFonts w:ascii="Arial" w:eastAsia="Times New Roman" w:hAnsi="Arial" w:cs="Arial"/>
                <w:color w:val="212529"/>
                <w:szCs w:val="22"/>
              </w:rPr>
              <w:t>Wind</w:t>
            </w:r>
          </w:p>
        </w:tc>
        <w:tc>
          <w:tcPr>
            <w:tcW w:w="1917" w:type="dxa"/>
            <w:tcBorders>
              <w:top w:val="single" w:sz="4" w:space="0" w:color="auto"/>
              <w:left w:val="single" w:sz="4" w:space="0" w:color="auto"/>
              <w:bottom w:val="single" w:sz="4" w:space="0" w:color="auto"/>
              <w:right w:val="single" w:sz="4" w:space="0" w:color="auto"/>
            </w:tcBorders>
            <w:noWrap/>
            <w:vAlign w:val="bottom"/>
            <w:hideMark/>
          </w:tcPr>
          <w:p w14:paraId="7BA21E52" w14:textId="77777777" w:rsidR="00E73E9C" w:rsidRPr="00D64412" w:rsidRDefault="00E73E9C" w:rsidP="00BB604B">
            <w:pPr>
              <w:pStyle w:val="ListParagraph"/>
              <w:spacing w:after="100" w:afterAutospacing="1"/>
              <w:ind w:left="360"/>
              <w:jc w:val="both"/>
              <w:rPr>
                <w:rFonts w:ascii="Arial" w:eastAsia="Times New Roman" w:hAnsi="Arial" w:cs="Arial"/>
                <w:color w:val="212529"/>
                <w:szCs w:val="22"/>
              </w:rPr>
            </w:pPr>
            <w:r>
              <w:rPr>
                <w:rFonts w:ascii="Arial" w:eastAsia="Times New Roman" w:hAnsi="Arial" w:cs="Arial"/>
                <w:color w:val="212529"/>
                <w:szCs w:val="22"/>
              </w:rPr>
              <w:t>7</w:t>
            </w:r>
          </w:p>
        </w:tc>
      </w:tr>
      <w:tr w:rsidR="00E73E9C" w:rsidRPr="00D64412" w14:paraId="01AAB4B1" w14:textId="77777777" w:rsidTr="00BB604B">
        <w:trPr>
          <w:trHeight w:val="300"/>
        </w:trPr>
        <w:tc>
          <w:tcPr>
            <w:tcW w:w="2976" w:type="dxa"/>
            <w:tcBorders>
              <w:top w:val="single" w:sz="4" w:space="0" w:color="auto"/>
              <w:left w:val="single" w:sz="4" w:space="0" w:color="auto"/>
              <w:bottom w:val="single" w:sz="4" w:space="0" w:color="auto"/>
              <w:right w:val="single" w:sz="4" w:space="0" w:color="auto"/>
            </w:tcBorders>
            <w:noWrap/>
            <w:vAlign w:val="bottom"/>
            <w:hideMark/>
          </w:tcPr>
          <w:p w14:paraId="59294F20" w14:textId="77777777" w:rsidR="00E73E9C" w:rsidRPr="00D64412" w:rsidRDefault="00E73E9C" w:rsidP="00BB604B">
            <w:pPr>
              <w:pStyle w:val="ListParagraph"/>
              <w:spacing w:after="100" w:afterAutospacing="1"/>
              <w:ind w:left="360"/>
              <w:jc w:val="both"/>
              <w:rPr>
                <w:rFonts w:ascii="Arial" w:eastAsia="Times New Roman" w:hAnsi="Arial" w:cs="Arial"/>
                <w:color w:val="212529"/>
                <w:szCs w:val="22"/>
              </w:rPr>
            </w:pPr>
            <w:r w:rsidRPr="00D64412">
              <w:rPr>
                <w:rFonts w:ascii="Arial" w:eastAsia="Times New Roman" w:hAnsi="Arial" w:cs="Arial"/>
                <w:color w:val="212529"/>
                <w:szCs w:val="22"/>
              </w:rPr>
              <w:t>Solar</w:t>
            </w:r>
          </w:p>
        </w:tc>
        <w:tc>
          <w:tcPr>
            <w:tcW w:w="1917" w:type="dxa"/>
            <w:tcBorders>
              <w:top w:val="single" w:sz="4" w:space="0" w:color="auto"/>
              <w:left w:val="single" w:sz="4" w:space="0" w:color="auto"/>
              <w:bottom w:val="single" w:sz="4" w:space="0" w:color="auto"/>
              <w:right w:val="single" w:sz="4" w:space="0" w:color="auto"/>
            </w:tcBorders>
            <w:noWrap/>
            <w:vAlign w:val="bottom"/>
            <w:hideMark/>
          </w:tcPr>
          <w:p w14:paraId="20CD5E63" w14:textId="77777777" w:rsidR="00E73E9C" w:rsidRPr="00D64412" w:rsidRDefault="00E73E9C" w:rsidP="00BB604B">
            <w:pPr>
              <w:pStyle w:val="ListParagraph"/>
              <w:spacing w:after="100" w:afterAutospacing="1"/>
              <w:ind w:left="360"/>
              <w:jc w:val="both"/>
              <w:rPr>
                <w:rFonts w:ascii="Arial" w:eastAsia="Times New Roman" w:hAnsi="Arial" w:cs="Arial"/>
                <w:color w:val="212529"/>
                <w:szCs w:val="22"/>
              </w:rPr>
            </w:pPr>
            <w:r>
              <w:rPr>
                <w:rFonts w:ascii="Arial" w:eastAsia="Times New Roman" w:hAnsi="Arial" w:cs="Arial"/>
                <w:color w:val="212529"/>
                <w:szCs w:val="22"/>
              </w:rPr>
              <w:t>5</w:t>
            </w:r>
          </w:p>
        </w:tc>
      </w:tr>
      <w:tr w:rsidR="00E73E9C" w:rsidRPr="00D64412" w14:paraId="0493F600" w14:textId="77777777" w:rsidTr="00BB604B">
        <w:trPr>
          <w:trHeight w:val="300"/>
        </w:trPr>
        <w:tc>
          <w:tcPr>
            <w:tcW w:w="2976" w:type="dxa"/>
            <w:tcBorders>
              <w:top w:val="single" w:sz="4" w:space="0" w:color="auto"/>
              <w:left w:val="single" w:sz="4" w:space="0" w:color="auto"/>
              <w:bottom w:val="single" w:sz="4" w:space="0" w:color="auto"/>
              <w:right w:val="single" w:sz="4" w:space="0" w:color="auto"/>
            </w:tcBorders>
            <w:noWrap/>
            <w:vAlign w:val="bottom"/>
            <w:hideMark/>
          </w:tcPr>
          <w:p w14:paraId="0CE28AAC" w14:textId="77777777" w:rsidR="00E73E9C" w:rsidRPr="00D64412" w:rsidRDefault="00E73E9C" w:rsidP="00BB604B">
            <w:pPr>
              <w:pStyle w:val="ListParagraph"/>
              <w:spacing w:after="100" w:afterAutospacing="1"/>
              <w:ind w:left="360"/>
              <w:jc w:val="both"/>
              <w:rPr>
                <w:rFonts w:ascii="Arial" w:eastAsia="Times New Roman" w:hAnsi="Arial" w:cs="Arial"/>
                <w:color w:val="212529"/>
                <w:szCs w:val="22"/>
              </w:rPr>
            </w:pPr>
            <w:r>
              <w:rPr>
                <w:rFonts w:ascii="Arial" w:eastAsia="Times New Roman" w:hAnsi="Arial" w:cs="Arial"/>
                <w:color w:val="212529"/>
                <w:szCs w:val="22"/>
              </w:rPr>
              <w:t>BESS</w:t>
            </w:r>
          </w:p>
        </w:tc>
        <w:tc>
          <w:tcPr>
            <w:tcW w:w="1917" w:type="dxa"/>
            <w:tcBorders>
              <w:top w:val="single" w:sz="4" w:space="0" w:color="auto"/>
              <w:left w:val="single" w:sz="4" w:space="0" w:color="auto"/>
              <w:bottom w:val="single" w:sz="4" w:space="0" w:color="auto"/>
              <w:right w:val="single" w:sz="4" w:space="0" w:color="auto"/>
            </w:tcBorders>
            <w:noWrap/>
            <w:vAlign w:val="bottom"/>
            <w:hideMark/>
          </w:tcPr>
          <w:p w14:paraId="69EEADF1" w14:textId="77777777" w:rsidR="00E73E9C" w:rsidRPr="00D64412" w:rsidRDefault="00E73E9C" w:rsidP="00BB604B">
            <w:pPr>
              <w:pStyle w:val="ListParagraph"/>
              <w:spacing w:after="100" w:afterAutospacing="1"/>
              <w:ind w:left="360"/>
              <w:jc w:val="both"/>
              <w:rPr>
                <w:rFonts w:ascii="Arial" w:eastAsia="Times New Roman" w:hAnsi="Arial" w:cs="Arial"/>
                <w:color w:val="212529"/>
                <w:szCs w:val="22"/>
              </w:rPr>
            </w:pPr>
            <w:r>
              <w:rPr>
                <w:rFonts w:ascii="Arial" w:eastAsia="Times New Roman" w:hAnsi="Arial" w:cs="Arial"/>
                <w:color w:val="212529"/>
                <w:szCs w:val="22"/>
              </w:rPr>
              <w:t>4</w:t>
            </w:r>
          </w:p>
        </w:tc>
      </w:tr>
      <w:tr w:rsidR="00E73E9C" w:rsidRPr="00D64412" w14:paraId="582BC19B" w14:textId="77777777" w:rsidTr="00BB604B">
        <w:trPr>
          <w:trHeight w:val="300"/>
        </w:trPr>
        <w:tc>
          <w:tcPr>
            <w:tcW w:w="2976" w:type="dxa"/>
            <w:tcBorders>
              <w:top w:val="single" w:sz="4" w:space="0" w:color="auto"/>
              <w:left w:val="single" w:sz="4" w:space="0" w:color="auto"/>
              <w:bottom w:val="single" w:sz="4" w:space="0" w:color="auto"/>
              <w:right w:val="single" w:sz="4" w:space="0" w:color="auto"/>
            </w:tcBorders>
            <w:noWrap/>
            <w:vAlign w:val="bottom"/>
          </w:tcPr>
          <w:p w14:paraId="3B510111" w14:textId="77777777" w:rsidR="00E73E9C" w:rsidRPr="00D64412" w:rsidRDefault="00E73E9C" w:rsidP="00BB604B">
            <w:pPr>
              <w:pStyle w:val="ListParagraph"/>
              <w:spacing w:after="100" w:afterAutospacing="1"/>
              <w:ind w:left="360"/>
              <w:jc w:val="both"/>
              <w:rPr>
                <w:rFonts w:ascii="Arial" w:eastAsia="Times New Roman" w:hAnsi="Arial" w:cs="Arial"/>
                <w:color w:val="212529"/>
                <w:szCs w:val="22"/>
              </w:rPr>
            </w:pPr>
            <w:r>
              <w:rPr>
                <w:rFonts w:ascii="Arial" w:eastAsia="Times New Roman" w:hAnsi="Arial" w:cs="Arial"/>
                <w:color w:val="212529"/>
                <w:szCs w:val="22"/>
              </w:rPr>
              <w:t xml:space="preserve">Park </w:t>
            </w:r>
          </w:p>
        </w:tc>
        <w:tc>
          <w:tcPr>
            <w:tcW w:w="1917" w:type="dxa"/>
            <w:tcBorders>
              <w:top w:val="single" w:sz="4" w:space="0" w:color="auto"/>
              <w:left w:val="single" w:sz="4" w:space="0" w:color="auto"/>
              <w:bottom w:val="single" w:sz="4" w:space="0" w:color="auto"/>
              <w:right w:val="single" w:sz="4" w:space="0" w:color="auto"/>
            </w:tcBorders>
            <w:noWrap/>
            <w:vAlign w:val="bottom"/>
          </w:tcPr>
          <w:p w14:paraId="2DA2C351" w14:textId="77777777" w:rsidR="00E73E9C" w:rsidRPr="00D64412" w:rsidRDefault="00E73E9C" w:rsidP="00BB604B">
            <w:pPr>
              <w:pStyle w:val="ListParagraph"/>
              <w:spacing w:after="100" w:afterAutospacing="1"/>
              <w:ind w:left="360"/>
              <w:jc w:val="both"/>
              <w:rPr>
                <w:rFonts w:ascii="Arial" w:eastAsia="Times New Roman" w:hAnsi="Arial" w:cs="Arial"/>
                <w:color w:val="212529"/>
                <w:szCs w:val="22"/>
              </w:rPr>
            </w:pPr>
            <w:r>
              <w:rPr>
                <w:rFonts w:ascii="Arial" w:eastAsia="Times New Roman" w:hAnsi="Arial" w:cs="Arial"/>
                <w:color w:val="212529"/>
                <w:szCs w:val="22"/>
              </w:rPr>
              <w:t>0.35</w:t>
            </w:r>
          </w:p>
        </w:tc>
      </w:tr>
    </w:tbl>
    <w:p w14:paraId="21AF4694" w14:textId="77777777" w:rsidR="00E73E9C" w:rsidRDefault="00E73E9C" w:rsidP="00E73E9C">
      <w:pPr>
        <w:pStyle w:val="ListParagraph"/>
        <w:spacing w:after="100" w:afterAutospacing="1" w:line="240" w:lineRule="auto"/>
        <w:ind w:left="360"/>
        <w:jc w:val="both"/>
        <w:rPr>
          <w:rFonts w:ascii="Arial" w:eastAsia="Times New Roman" w:hAnsi="Arial" w:cs="Arial"/>
          <w:color w:val="212529"/>
          <w:szCs w:val="22"/>
        </w:rPr>
      </w:pPr>
      <w:r>
        <w:rPr>
          <w:rFonts w:ascii="Arial" w:eastAsia="Times New Roman" w:hAnsi="Arial" w:cs="Arial"/>
          <w:color w:val="212529"/>
          <w:szCs w:val="22"/>
        </w:rPr>
        <w:t xml:space="preserve"> </w:t>
      </w:r>
    </w:p>
    <w:p w14:paraId="5C336B7D" w14:textId="654C4058" w:rsidR="00E73E9C" w:rsidRPr="0082755F" w:rsidRDefault="00D441A4" w:rsidP="00E73E9C">
      <w:pPr>
        <w:pStyle w:val="ListParagraph"/>
        <w:spacing w:after="100" w:afterAutospacing="1" w:line="240" w:lineRule="auto"/>
        <w:ind w:left="360"/>
        <w:jc w:val="both"/>
        <w:rPr>
          <w:rFonts w:ascii="Arial" w:eastAsia="Times New Roman" w:hAnsi="Arial" w:cs="Arial"/>
          <w:color w:val="212529"/>
          <w:szCs w:val="22"/>
        </w:rPr>
      </w:pPr>
      <w:r>
        <w:rPr>
          <w:rFonts w:ascii="Arial" w:eastAsia="Times New Roman" w:hAnsi="Arial" w:cs="Arial"/>
          <w:color w:val="212529"/>
          <w:szCs w:val="22"/>
        </w:rPr>
        <w:t>UD_FC (Format of the FC Undertaking)</w:t>
      </w:r>
      <w:r w:rsidR="00E73E9C">
        <w:rPr>
          <w:rFonts w:ascii="Arial" w:eastAsia="Times New Roman" w:hAnsi="Arial" w:cs="Arial"/>
          <w:color w:val="212529"/>
          <w:szCs w:val="22"/>
        </w:rPr>
        <w:t>mentioning the project cost less than the above per MW cost shall not be accepted for compliance of Reg. 11A of the GNA Regulations, 2022.</w:t>
      </w:r>
    </w:p>
    <w:p w14:paraId="5D62CB52" w14:textId="01B8DD76" w:rsidR="00DA6881" w:rsidRPr="00E73E9C" w:rsidRDefault="00DA6881" w:rsidP="00C63F89">
      <w:pPr>
        <w:pStyle w:val="ListParagraph"/>
        <w:ind w:left="862"/>
        <w:rPr>
          <w:szCs w:val="22"/>
          <w:u w:val="single"/>
        </w:rPr>
      </w:pPr>
    </w:p>
    <w:sectPr w:rsidR="00DA6881" w:rsidRPr="00E73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1C7"/>
    <w:multiLevelType w:val="hybridMultilevel"/>
    <w:tmpl w:val="F9A6D7B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960EEC"/>
    <w:multiLevelType w:val="hybridMultilevel"/>
    <w:tmpl w:val="B99C33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2F682C"/>
    <w:multiLevelType w:val="hybridMultilevel"/>
    <w:tmpl w:val="F9A6D7B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E2E290D"/>
    <w:multiLevelType w:val="hybridMultilevel"/>
    <w:tmpl w:val="CB84FD0E"/>
    <w:lvl w:ilvl="0" w:tplc="E4C4C8D2">
      <w:start w:val="1"/>
      <w:numFmt w:val="decimal"/>
      <w:lvlText w:val="%1."/>
      <w:lvlJc w:val="left"/>
      <w:pPr>
        <w:ind w:left="720" w:hanging="360"/>
      </w:pPr>
      <w:rPr>
        <w:rFonts w:ascii="Arial" w:hAnsi="Arial" w:cs="Arial" w:hint="default"/>
        <w:b/>
        <w:sz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8F0D32"/>
    <w:multiLevelType w:val="multilevel"/>
    <w:tmpl w:val="B2D044B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AD01E25"/>
    <w:multiLevelType w:val="hybridMultilevel"/>
    <w:tmpl w:val="DC5EB9BA"/>
    <w:lvl w:ilvl="0" w:tplc="180A8B42">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625C1C90"/>
    <w:multiLevelType w:val="multilevel"/>
    <w:tmpl w:val="B2D044B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4A2E97"/>
    <w:multiLevelType w:val="hybridMultilevel"/>
    <w:tmpl w:val="A9386BBC"/>
    <w:lvl w:ilvl="0" w:tplc="9BF6D9B6">
      <w:start w:val="1"/>
      <w:numFmt w:val="bullet"/>
      <w:lvlText w:val=""/>
      <w:lvlJc w:val="left"/>
      <w:pPr>
        <w:ind w:left="720" w:hanging="360"/>
      </w:pPr>
      <w:rPr>
        <w:rFonts w:ascii="Symbol" w:hAnsi="Symbol" w:hint="default"/>
      </w:rPr>
    </w:lvl>
    <w:lvl w:ilvl="1" w:tplc="DCA8B76E">
      <w:start w:val="1"/>
      <w:numFmt w:val="bullet"/>
      <w:lvlText w:val="o"/>
      <w:lvlJc w:val="left"/>
      <w:pPr>
        <w:ind w:left="1440" w:hanging="360"/>
      </w:pPr>
      <w:rPr>
        <w:rFonts w:ascii="Courier New" w:hAnsi="Courier New" w:hint="default"/>
      </w:rPr>
    </w:lvl>
    <w:lvl w:ilvl="2" w:tplc="7FB2631C">
      <w:start w:val="1"/>
      <w:numFmt w:val="bullet"/>
      <w:lvlText w:val=""/>
      <w:lvlJc w:val="left"/>
      <w:pPr>
        <w:ind w:left="2160" w:hanging="360"/>
      </w:pPr>
      <w:rPr>
        <w:rFonts w:ascii="Wingdings" w:hAnsi="Wingdings" w:hint="default"/>
      </w:rPr>
    </w:lvl>
    <w:lvl w:ilvl="3" w:tplc="91F26C82">
      <w:start w:val="1"/>
      <w:numFmt w:val="bullet"/>
      <w:lvlText w:val=""/>
      <w:lvlJc w:val="left"/>
      <w:pPr>
        <w:ind w:left="2880" w:hanging="360"/>
      </w:pPr>
      <w:rPr>
        <w:rFonts w:ascii="Symbol" w:hAnsi="Symbol" w:hint="default"/>
      </w:rPr>
    </w:lvl>
    <w:lvl w:ilvl="4" w:tplc="3994429E">
      <w:start w:val="1"/>
      <w:numFmt w:val="bullet"/>
      <w:lvlText w:val="o"/>
      <w:lvlJc w:val="left"/>
      <w:pPr>
        <w:ind w:left="3600" w:hanging="360"/>
      </w:pPr>
      <w:rPr>
        <w:rFonts w:ascii="Courier New" w:hAnsi="Courier New" w:hint="default"/>
      </w:rPr>
    </w:lvl>
    <w:lvl w:ilvl="5" w:tplc="00BEC076">
      <w:start w:val="1"/>
      <w:numFmt w:val="bullet"/>
      <w:lvlText w:val=""/>
      <w:lvlJc w:val="left"/>
      <w:pPr>
        <w:ind w:left="4320" w:hanging="360"/>
      </w:pPr>
      <w:rPr>
        <w:rFonts w:ascii="Wingdings" w:hAnsi="Wingdings" w:hint="default"/>
      </w:rPr>
    </w:lvl>
    <w:lvl w:ilvl="6" w:tplc="18A6139A">
      <w:start w:val="1"/>
      <w:numFmt w:val="bullet"/>
      <w:lvlText w:val=""/>
      <w:lvlJc w:val="left"/>
      <w:pPr>
        <w:ind w:left="5040" w:hanging="360"/>
      </w:pPr>
      <w:rPr>
        <w:rFonts w:ascii="Symbol" w:hAnsi="Symbol" w:hint="default"/>
      </w:rPr>
    </w:lvl>
    <w:lvl w:ilvl="7" w:tplc="480C56F2">
      <w:start w:val="1"/>
      <w:numFmt w:val="bullet"/>
      <w:lvlText w:val="o"/>
      <w:lvlJc w:val="left"/>
      <w:pPr>
        <w:ind w:left="5760" w:hanging="360"/>
      </w:pPr>
      <w:rPr>
        <w:rFonts w:ascii="Courier New" w:hAnsi="Courier New" w:hint="default"/>
      </w:rPr>
    </w:lvl>
    <w:lvl w:ilvl="8" w:tplc="072EC3B4">
      <w:start w:val="1"/>
      <w:numFmt w:val="bullet"/>
      <w:lvlText w:val=""/>
      <w:lvlJc w:val="left"/>
      <w:pPr>
        <w:ind w:left="6480" w:hanging="360"/>
      </w:pPr>
      <w:rPr>
        <w:rFonts w:ascii="Wingdings" w:hAnsi="Wingdings" w:hint="default"/>
      </w:rPr>
    </w:lvl>
  </w:abstractNum>
  <w:abstractNum w:abstractNumId="8" w15:restartNumberingAfterBreak="0">
    <w:nsid w:val="68892B9C"/>
    <w:multiLevelType w:val="hybridMultilevel"/>
    <w:tmpl w:val="99BAEE92"/>
    <w:lvl w:ilvl="0" w:tplc="71ECED34">
      <w:start w:val="1"/>
      <w:numFmt w:val="upp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72B54B62"/>
    <w:multiLevelType w:val="hybridMultilevel"/>
    <w:tmpl w:val="13F87F76"/>
    <w:lvl w:ilvl="0" w:tplc="40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1366598">
    <w:abstractNumId w:val="3"/>
  </w:num>
  <w:num w:numId="2" w16cid:durableId="1067848613">
    <w:abstractNumId w:val="1"/>
  </w:num>
  <w:num w:numId="3" w16cid:durableId="263197381">
    <w:abstractNumId w:val="8"/>
  </w:num>
  <w:num w:numId="4" w16cid:durableId="337275140">
    <w:abstractNumId w:val="5"/>
  </w:num>
  <w:num w:numId="5" w16cid:durableId="1437748927">
    <w:abstractNumId w:val="7"/>
  </w:num>
  <w:num w:numId="6" w16cid:durableId="1018241131">
    <w:abstractNumId w:val="9"/>
  </w:num>
  <w:num w:numId="7" w16cid:durableId="1872722383">
    <w:abstractNumId w:val="4"/>
  </w:num>
  <w:num w:numId="8" w16cid:durableId="1488397157">
    <w:abstractNumId w:val="6"/>
  </w:num>
  <w:num w:numId="9" w16cid:durableId="189496201">
    <w:abstractNumId w:val="2"/>
  </w:num>
  <w:num w:numId="10" w16cid:durableId="95887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29"/>
    <w:rsid w:val="0002710E"/>
    <w:rsid w:val="00027E64"/>
    <w:rsid w:val="00054431"/>
    <w:rsid w:val="00065F7F"/>
    <w:rsid w:val="000C4A45"/>
    <w:rsid w:val="000F3DDC"/>
    <w:rsid w:val="001372A5"/>
    <w:rsid w:val="00144182"/>
    <w:rsid w:val="0018271F"/>
    <w:rsid w:val="001C0D31"/>
    <w:rsid w:val="001E65B4"/>
    <w:rsid w:val="00201D37"/>
    <w:rsid w:val="002062AB"/>
    <w:rsid w:val="00260626"/>
    <w:rsid w:val="002C73B9"/>
    <w:rsid w:val="002D45C5"/>
    <w:rsid w:val="002E79E4"/>
    <w:rsid w:val="002F2445"/>
    <w:rsid w:val="003107CA"/>
    <w:rsid w:val="00343B73"/>
    <w:rsid w:val="00356783"/>
    <w:rsid w:val="00363ACD"/>
    <w:rsid w:val="004534C2"/>
    <w:rsid w:val="00487C6C"/>
    <w:rsid w:val="00495104"/>
    <w:rsid w:val="004C2FFA"/>
    <w:rsid w:val="004D7D47"/>
    <w:rsid w:val="004F017D"/>
    <w:rsid w:val="004F5841"/>
    <w:rsid w:val="0053461D"/>
    <w:rsid w:val="0057572B"/>
    <w:rsid w:val="005C56A3"/>
    <w:rsid w:val="00627D69"/>
    <w:rsid w:val="00640BA7"/>
    <w:rsid w:val="006617EF"/>
    <w:rsid w:val="00675281"/>
    <w:rsid w:val="006863F1"/>
    <w:rsid w:val="006A6BCD"/>
    <w:rsid w:val="006F186E"/>
    <w:rsid w:val="007241C8"/>
    <w:rsid w:val="00740C9C"/>
    <w:rsid w:val="0078610A"/>
    <w:rsid w:val="007B2A3C"/>
    <w:rsid w:val="007C0321"/>
    <w:rsid w:val="007C3EA2"/>
    <w:rsid w:val="008738BA"/>
    <w:rsid w:val="00874D37"/>
    <w:rsid w:val="00903A8E"/>
    <w:rsid w:val="009C5888"/>
    <w:rsid w:val="009D1F26"/>
    <w:rsid w:val="009E44CD"/>
    <w:rsid w:val="009F704B"/>
    <w:rsid w:val="00A052FC"/>
    <w:rsid w:val="00A17CAF"/>
    <w:rsid w:val="00A34CF0"/>
    <w:rsid w:val="00B31A85"/>
    <w:rsid w:val="00B67398"/>
    <w:rsid w:val="00BB604B"/>
    <w:rsid w:val="00BC7429"/>
    <w:rsid w:val="00BD17E2"/>
    <w:rsid w:val="00BF441C"/>
    <w:rsid w:val="00C076BC"/>
    <w:rsid w:val="00C2124A"/>
    <w:rsid w:val="00C30B31"/>
    <w:rsid w:val="00C63F89"/>
    <w:rsid w:val="00C854CC"/>
    <w:rsid w:val="00CB610B"/>
    <w:rsid w:val="00D441A4"/>
    <w:rsid w:val="00D62BF1"/>
    <w:rsid w:val="00D6673A"/>
    <w:rsid w:val="00DA6881"/>
    <w:rsid w:val="00DD0782"/>
    <w:rsid w:val="00DF4A20"/>
    <w:rsid w:val="00E04D60"/>
    <w:rsid w:val="00E25B56"/>
    <w:rsid w:val="00E73E9C"/>
    <w:rsid w:val="00E85E24"/>
    <w:rsid w:val="00F06CFB"/>
    <w:rsid w:val="00F10F9E"/>
    <w:rsid w:val="00F310A9"/>
    <w:rsid w:val="00F42B5B"/>
    <w:rsid w:val="00F447C9"/>
    <w:rsid w:val="00F73D3C"/>
    <w:rsid w:val="00FC3645"/>
    <w:rsid w:val="00FC7B09"/>
    <w:rsid w:val="00FD0067"/>
    <w:rsid w:val="00FD0B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11BD"/>
  <w15:chartTrackingRefBased/>
  <w15:docId w15:val="{301D486F-1F58-4BA6-B440-BB288250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C742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BC742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BC742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BC74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42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BC742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BC742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BC74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4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429"/>
    <w:rPr>
      <w:rFonts w:eastAsiaTheme="majorEastAsia" w:cstheme="majorBidi"/>
      <w:color w:val="272727" w:themeColor="text1" w:themeTint="D8"/>
    </w:rPr>
  </w:style>
  <w:style w:type="paragraph" w:styleId="Title">
    <w:name w:val="Title"/>
    <w:basedOn w:val="Normal"/>
    <w:next w:val="Normal"/>
    <w:link w:val="TitleChar"/>
    <w:uiPriority w:val="10"/>
    <w:qFormat/>
    <w:rsid w:val="00BC742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C742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C742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C742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C7429"/>
    <w:pPr>
      <w:spacing w:before="160"/>
      <w:jc w:val="center"/>
    </w:pPr>
    <w:rPr>
      <w:i/>
      <w:iCs/>
      <w:color w:val="404040" w:themeColor="text1" w:themeTint="BF"/>
    </w:rPr>
  </w:style>
  <w:style w:type="character" w:customStyle="1" w:styleId="QuoteChar">
    <w:name w:val="Quote Char"/>
    <w:basedOn w:val="DefaultParagraphFont"/>
    <w:link w:val="Quote"/>
    <w:uiPriority w:val="29"/>
    <w:rsid w:val="00BC7429"/>
    <w:rPr>
      <w:rFonts w:cs="Mangal"/>
      <w:i/>
      <w:iCs/>
      <w:color w:val="404040" w:themeColor="text1" w:themeTint="BF"/>
    </w:rPr>
  </w:style>
  <w:style w:type="paragraph" w:styleId="ListParagraph">
    <w:name w:val="List Paragraph"/>
    <w:basedOn w:val="Normal"/>
    <w:uiPriority w:val="34"/>
    <w:qFormat/>
    <w:rsid w:val="00BC7429"/>
    <w:pPr>
      <w:ind w:left="720"/>
      <w:contextualSpacing/>
    </w:pPr>
  </w:style>
  <w:style w:type="character" w:styleId="IntenseEmphasis">
    <w:name w:val="Intense Emphasis"/>
    <w:basedOn w:val="DefaultParagraphFont"/>
    <w:uiPriority w:val="21"/>
    <w:qFormat/>
    <w:rsid w:val="00BC7429"/>
    <w:rPr>
      <w:i/>
      <w:iCs/>
      <w:color w:val="0F4761" w:themeColor="accent1" w:themeShade="BF"/>
    </w:rPr>
  </w:style>
  <w:style w:type="paragraph" w:styleId="IntenseQuote">
    <w:name w:val="Intense Quote"/>
    <w:basedOn w:val="Normal"/>
    <w:next w:val="Normal"/>
    <w:link w:val="IntenseQuoteChar"/>
    <w:uiPriority w:val="30"/>
    <w:qFormat/>
    <w:rsid w:val="00BC7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429"/>
    <w:rPr>
      <w:rFonts w:cs="Mangal"/>
      <w:i/>
      <w:iCs/>
      <w:color w:val="0F4761" w:themeColor="accent1" w:themeShade="BF"/>
    </w:rPr>
  </w:style>
  <w:style w:type="character" w:styleId="IntenseReference">
    <w:name w:val="Intense Reference"/>
    <w:basedOn w:val="DefaultParagraphFont"/>
    <w:uiPriority w:val="32"/>
    <w:qFormat/>
    <w:rsid w:val="00BC7429"/>
    <w:rPr>
      <w:b/>
      <w:bCs/>
      <w:smallCaps/>
      <w:color w:val="0F4761" w:themeColor="accent1" w:themeShade="BF"/>
      <w:spacing w:val="5"/>
    </w:rPr>
  </w:style>
  <w:style w:type="paragraph" w:customStyle="1" w:styleId="paragraph">
    <w:name w:val="paragraph"/>
    <w:basedOn w:val="Normal"/>
    <w:rsid w:val="00E73E9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E7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3EA2"/>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71171">
      <w:bodyDiv w:val="1"/>
      <w:marLeft w:val="0"/>
      <w:marRight w:val="0"/>
      <w:marTop w:val="0"/>
      <w:marBottom w:val="0"/>
      <w:divBdr>
        <w:top w:val="none" w:sz="0" w:space="0" w:color="auto"/>
        <w:left w:val="none" w:sz="0" w:space="0" w:color="auto"/>
        <w:bottom w:val="none" w:sz="0" w:space="0" w:color="auto"/>
        <w:right w:val="none" w:sz="0" w:space="0" w:color="auto"/>
      </w:divBdr>
    </w:div>
    <w:div w:id="620644997">
      <w:bodyDiv w:val="1"/>
      <w:marLeft w:val="0"/>
      <w:marRight w:val="0"/>
      <w:marTop w:val="0"/>
      <w:marBottom w:val="0"/>
      <w:divBdr>
        <w:top w:val="none" w:sz="0" w:space="0" w:color="auto"/>
        <w:left w:val="none" w:sz="0" w:space="0" w:color="auto"/>
        <w:bottom w:val="none" w:sz="0" w:space="0" w:color="auto"/>
        <w:right w:val="none" w:sz="0" w:space="0" w:color="auto"/>
      </w:divBdr>
    </w:div>
    <w:div w:id="652175073">
      <w:bodyDiv w:val="1"/>
      <w:marLeft w:val="0"/>
      <w:marRight w:val="0"/>
      <w:marTop w:val="0"/>
      <w:marBottom w:val="0"/>
      <w:divBdr>
        <w:top w:val="none" w:sz="0" w:space="0" w:color="auto"/>
        <w:left w:val="none" w:sz="0" w:space="0" w:color="auto"/>
        <w:bottom w:val="none" w:sz="0" w:space="0" w:color="auto"/>
        <w:right w:val="none" w:sz="0" w:space="0" w:color="auto"/>
      </w:divBdr>
    </w:div>
    <w:div w:id="1206214296">
      <w:bodyDiv w:val="1"/>
      <w:marLeft w:val="0"/>
      <w:marRight w:val="0"/>
      <w:marTop w:val="0"/>
      <w:marBottom w:val="0"/>
      <w:divBdr>
        <w:top w:val="none" w:sz="0" w:space="0" w:color="auto"/>
        <w:left w:val="none" w:sz="0" w:space="0" w:color="auto"/>
        <w:bottom w:val="none" w:sz="0" w:space="0" w:color="auto"/>
        <w:right w:val="none" w:sz="0" w:space="0" w:color="auto"/>
      </w:divBdr>
    </w:div>
    <w:div w:id="1515999126">
      <w:bodyDiv w:val="1"/>
      <w:marLeft w:val="0"/>
      <w:marRight w:val="0"/>
      <w:marTop w:val="0"/>
      <w:marBottom w:val="0"/>
      <w:divBdr>
        <w:top w:val="none" w:sz="0" w:space="0" w:color="auto"/>
        <w:left w:val="none" w:sz="0" w:space="0" w:color="auto"/>
        <w:bottom w:val="none" w:sz="0" w:space="0" w:color="auto"/>
        <w:right w:val="none" w:sz="0" w:space="0" w:color="auto"/>
      </w:divBdr>
    </w:div>
    <w:div w:id="1566451102">
      <w:bodyDiv w:val="1"/>
      <w:marLeft w:val="0"/>
      <w:marRight w:val="0"/>
      <w:marTop w:val="0"/>
      <w:marBottom w:val="0"/>
      <w:divBdr>
        <w:top w:val="none" w:sz="0" w:space="0" w:color="auto"/>
        <w:left w:val="none" w:sz="0" w:space="0" w:color="auto"/>
        <w:bottom w:val="none" w:sz="0" w:space="0" w:color="auto"/>
        <w:right w:val="none" w:sz="0" w:space="0" w:color="auto"/>
      </w:divBdr>
    </w:div>
    <w:div w:id="2035881471">
      <w:bodyDiv w:val="1"/>
      <w:marLeft w:val="0"/>
      <w:marRight w:val="0"/>
      <w:marTop w:val="0"/>
      <w:marBottom w:val="0"/>
      <w:divBdr>
        <w:top w:val="none" w:sz="0" w:space="0" w:color="auto"/>
        <w:left w:val="none" w:sz="0" w:space="0" w:color="auto"/>
        <w:bottom w:val="none" w:sz="0" w:space="0" w:color="auto"/>
        <w:right w:val="none" w:sz="0" w:space="0" w:color="auto"/>
      </w:divBdr>
    </w:div>
    <w:div w:id="204794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Samkit Jain {}</dc:creator>
  <cp:keywords/>
  <dc:description/>
  <cp:lastModifiedBy>Bhanu Prakash Pandey {}</cp:lastModifiedBy>
  <cp:revision>9</cp:revision>
  <cp:lastPrinted>2025-04-16T09:29:00Z</cp:lastPrinted>
  <dcterms:created xsi:type="dcterms:W3CDTF">2025-04-16T11:29:00Z</dcterms:created>
  <dcterms:modified xsi:type="dcterms:W3CDTF">2025-04-29T07:43:00Z</dcterms:modified>
</cp:coreProperties>
</file>